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476C" w:rsidRPr="00CE3327" w:rsidRDefault="007D476C" w:rsidP="007D476C">
      <w:pPr>
        <w:spacing w:before="360"/>
        <w:rPr>
          <w:b/>
          <w:sz w:val="24"/>
          <w:szCs w:val="24"/>
        </w:rPr>
      </w:pPr>
      <w:r w:rsidRPr="00CE3327">
        <w:rPr>
          <w:b/>
          <w:sz w:val="24"/>
          <w:szCs w:val="24"/>
        </w:rPr>
        <w:t>6. Climate Change</w:t>
      </w:r>
    </w:p>
    <w:p w:rsidR="00295160" w:rsidRPr="00CE3327" w:rsidRDefault="007D476C" w:rsidP="001D53EF">
      <w:pPr>
        <w:pStyle w:val="Default"/>
        <w:spacing w:after="120"/>
        <w:rPr>
          <w:rFonts w:asciiTheme="minorHAnsi" w:hAnsiTheme="minorHAnsi" w:cstheme="minorHAnsi"/>
          <w:b/>
          <w:i/>
          <w:color w:val="FF0000"/>
          <w:sz w:val="22"/>
          <w:szCs w:val="22"/>
        </w:rPr>
      </w:pPr>
      <w:r w:rsidRPr="00CE3327">
        <w:rPr>
          <w:rFonts w:asciiTheme="minorHAnsi" w:hAnsiTheme="minorHAnsi" w:cstheme="minorHAnsi"/>
          <w:b/>
          <w:i/>
          <w:color w:val="FF0000"/>
          <w:sz w:val="22"/>
          <w:szCs w:val="22"/>
        </w:rPr>
        <w:t>Local</w:t>
      </w:r>
      <w:r w:rsidR="00A35A8E" w:rsidRPr="00CE3327">
        <w:rPr>
          <w:rFonts w:asciiTheme="minorHAnsi" w:hAnsiTheme="minorHAnsi" w:cstheme="minorHAnsi"/>
          <w:b/>
          <w:i/>
          <w:color w:val="FF0000"/>
          <w:sz w:val="22"/>
          <w:szCs w:val="22"/>
        </w:rPr>
        <w:t xml:space="preserve"> </w:t>
      </w:r>
      <w:r w:rsidRPr="00CE3327">
        <w:rPr>
          <w:rFonts w:asciiTheme="minorHAnsi" w:hAnsiTheme="minorHAnsi" w:cstheme="minorHAnsi"/>
          <w:b/>
          <w:i/>
          <w:color w:val="FF0000"/>
          <w:sz w:val="22"/>
          <w:szCs w:val="22"/>
        </w:rPr>
        <w:t>Trends</w:t>
      </w:r>
    </w:p>
    <w:p w:rsidR="004E167E" w:rsidRPr="00CE3327" w:rsidRDefault="004E167E" w:rsidP="000362EE">
      <w:pPr>
        <w:spacing w:after="120" w:line="240" w:lineRule="auto"/>
      </w:pPr>
      <w:r w:rsidRPr="00CE3327">
        <w:t>Local c</w:t>
      </w:r>
      <w:r w:rsidR="001D64CF" w:rsidRPr="00CE3327">
        <w:t xml:space="preserve">limate </w:t>
      </w:r>
      <w:r w:rsidR="00364CF3" w:rsidRPr="00CE3327">
        <w:t>is changing</w:t>
      </w:r>
      <w:r w:rsidR="00CB4CE5" w:rsidRPr="00CE3327">
        <w:t>: a trend that is expected to continue</w:t>
      </w:r>
      <w:r w:rsidR="00B74061" w:rsidRPr="00CE3327">
        <w:t xml:space="preserve"> for the foreseeable future</w:t>
      </w:r>
      <w:r w:rsidR="001D64CF" w:rsidRPr="00CE3327">
        <w:t xml:space="preserve">. Averaged across the </w:t>
      </w:r>
      <w:r w:rsidR="00CB4CE5" w:rsidRPr="00CE3327">
        <w:t>Skeena Region</w:t>
      </w:r>
      <w:r w:rsidR="001D64CF" w:rsidRPr="00CE3327">
        <w:t>, almost 2</w:t>
      </w:r>
      <w:r w:rsidR="001D64CF" w:rsidRPr="00CE3327">
        <w:sym w:font="Symbol" w:char="F0B0"/>
      </w:r>
      <w:r w:rsidR="001D64CF" w:rsidRPr="00CE3327">
        <w:t>C of warming occurred during the 20</w:t>
      </w:r>
      <w:r w:rsidR="001D64CF" w:rsidRPr="00CE3327">
        <w:rPr>
          <w:vertAlign w:val="superscript"/>
        </w:rPr>
        <w:t>th</w:t>
      </w:r>
      <w:r w:rsidR="001D64CF" w:rsidRPr="00CE3327">
        <w:t xml:space="preserve"> century. </w:t>
      </w:r>
      <w:r w:rsidRPr="00CE3327">
        <w:t>The</w:t>
      </w:r>
      <w:r w:rsidR="00472CE4" w:rsidRPr="00CE3327">
        <w:t xml:space="preserve"> recent mountain pine beetle epidemic, the spread of </w:t>
      </w:r>
      <w:proofErr w:type="spellStart"/>
      <w:r w:rsidR="00472CE4" w:rsidRPr="00CE3327">
        <w:rPr>
          <w:i/>
        </w:rPr>
        <w:t>Dothistroma</w:t>
      </w:r>
      <w:proofErr w:type="spellEnd"/>
      <w:r w:rsidR="00472CE4" w:rsidRPr="00CE3327">
        <w:t xml:space="preserve"> needle blight, loss of aspen to defoliators and leaf-miners, and loss of willow to willow borers have </w:t>
      </w:r>
      <w:r w:rsidR="00A94F6B" w:rsidRPr="00CE3327">
        <w:t xml:space="preserve">all </w:t>
      </w:r>
      <w:r w:rsidR="00472CE4" w:rsidRPr="00CE3327">
        <w:t>been linked to climate change.</w:t>
      </w:r>
    </w:p>
    <w:p w:rsidR="00103BA5" w:rsidRPr="00CE3327" w:rsidRDefault="00A23F3C" w:rsidP="000362EE">
      <w:pPr>
        <w:spacing w:after="120" w:line="240" w:lineRule="auto"/>
      </w:pPr>
      <w:r w:rsidRPr="00CE3327">
        <w:t xml:space="preserve">Table XX shows </w:t>
      </w:r>
      <w:r w:rsidR="00CB4CE5" w:rsidRPr="00CE3327">
        <w:t xml:space="preserve">projected </w:t>
      </w:r>
      <w:r w:rsidRPr="00CE3327">
        <w:t>a</w:t>
      </w:r>
      <w:r w:rsidR="004E167E" w:rsidRPr="00CE3327">
        <w:t xml:space="preserve">nnual temperature and precipitation </w:t>
      </w:r>
      <w:r w:rsidR="00CB4CE5" w:rsidRPr="00CE3327">
        <w:t>changes</w:t>
      </w:r>
      <w:r w:rsidR="004E167E" w:rsidRPr="00CE3327">
        <w:t xml:space="preserve"> to 2050</w:t>
      </w:r>
      <w:r w:rsidR="00B74061" w:rsidRPr="00CE3327">
        <w:t xml:space="preserve"> </w:t>
      </w:r>
      <w:r w:rsidRPr="00CE3327">
        <w:t>for selected sub-regions that include DSS</w:t>
      </w:r>
      <w:r w:rsidR="00B74061" w:rsidRPr="00CE3327">
        <w:t>’</w:t>
      </w:r>
      <w:r w:rsidRPr="00CE3327">
        <w:t xml:space="preserve"> Timber Supply Areas.</w:t>
      </w:r>
      <w:r w:rsidR="00CB4CE5" w:rsidRPr="00CE3327">
        <w:t xml:space="preserve"> </w:t>
      </w:r>
      <w:r w:rsidR="00364CF3" w:rsidRPr="00CE3327">
        <w:t>In summary,</w:t>
      </w:r>
      <w:r w:rsidR="00C40557" w:rsidRPr="00CE3327">
        <w:t xml:space="preserve"> a</w:t>
      </w:r>
      <w:r w:rsidR="00364CF3" w:rsidRPr="00CE3327">
        <w:t xml:space="preserve"> nearly</w:t>
      </w:r>
      <w:r w:rsidR="00C40557" w:rsidRPr="00CE3327">
        <w:t xml:space="preserve"> 2 degree median temperature increase is expected across all TSA’s by 2050. Summer precipitation is expected to decrease in Bulkley and increase in </w:t>
      </w:r>
      <w:proofErr w:type="spellStart"/>
      <w:r w:rsidR="00C40557" w:rsidRPr="00CE3327">
        <w:t>Kispiox</w:t>
      </w:r>
      <w:proofErr w:type="spellEnd"/>
      <w:r w:rsidR="00C40557" w:rsidRPr="00CE3327">
        <w:t xml:space="preserve"> and </w:t>
      </w:r>
      <w:proofErr w:type="spellStart"/>
      <w:r w:rsidR="00C40557" w:rsidRPr="00CE3327">
        <w:t>Cassiar</w:t>
      </w:r>
      <w:proofErr w:type="spellEnd"/>
      <w:r w:rsidR="00C40557" w:rsidRPr="00CE3327">
        <w:t xml:space="preserve">. Winter snowfall trends are variable, but </w:t>
      </w:r>
      <w:r w:rsidR="00111A8D" w:rsidRPr="00CE3327">
        <w:t>significant spring snowfall reductions are projected across all TSA’s</w:t>
      </w:r>
      <w:r w:rsidR="00C40557" w:rsidRPr="00CE3327">
        <w:t>.</w:t>
      </w:r>
      <w:r w:rsidR="00111A8D" w:rsidRPr="00CE3327">
        <w:t xml:space="preserve"> </w:t>
      </w:r>
    </w:p>
    <w:p w:rsidR="00111A8D" w:rsidRPr="00CE3327" w:rsidRDefault="00111A8D" w:rsidP="000362EE">
      <w:pPr>
        <w:spacing w:after="120" w:line="240" w:lineRule="auto"/>
      </w:pPr>
      <w:r w:rsidRPr="00CE3327">
        <w:t>Expectations are for shorter and warmer winters and hotter summers, combining to increase drought potential</w:t>
      </w:r>
      <w:r w:rsidR="00103BA5" w:rsidRPr="00CE3327">
        <w:t xml:space="preserve"> and fire hazard</w:t>
      </w:r>
      <w:r w:rsidRPr="00CE3327">
        <w:t>.</w:t>
      </w:r>
      <w:r w:rsidR="00103BA5" w:rsidRPr="00CE3327">
        <w:t xml:space="preserve"> </w:t>
      </w:r>
      <w:r w:rsidR="00E1469C" w:rsidRPr="00CE3327">
        <w:t>D</w:t>
      </w:r>
      <w:r w:rsidRPr="00CE3327">
        <w:t>rought stress</w:t>
      </w:r>
      <w:r w:rsidR="00E1469C" w:rsidRPr="00CE3327">
        <w:t xml:space="preserve"> can increase susceptibility of trees</w:t>
      </w:r>
      <w:r w:rsidRPr="00CE3327">
        <w:t xml:space="preserve"> to insects and disease. </w:t>
      </w:r>
      <w:r w:rsidR="00103BA5" w:rsidRPr="00CE3327">
        <w:t xml:space="preserve">More </w:t>
      </w:r>
      <w:r w:rsidRPr="00CE3327">
        <w:t xml:space="preserve">frequent and severe natural disturbances </w:t>
      </w:r>
      <w:r w:rsidR="007D476C" w:rsidRPr="00CE3327">
        <w:rPr>
          <w:rFonts w:cs="Palatino Linotype"/>
          <w:color w:val="000000"/>
        </w:rPr>
        <w:t xml:space="preserve">and hydrologic events </w:t>
      </w:r>
      <w:r w:rsidRPr="00CE3327">
        <w:t>are expected</w:t>
      </w:r>
      <w:r w:rsidR="007D476C" w:rsidRPr="00CE3327">
        <w:t xml:space="preserve">, </w:t>
      </w:r>
      <w:r w:rsidR="007D476C" w:rsidRPr="00CE3327">
        <w:rPr>
          <w:rFonts w:cs="Palatino Linotype"/>
          <w:color w:val="000000"/>
        </w:rPr>
        <w:t>threatening communities, timber supply and natural resource values.</w:t>
      </w:r>
    </w:p>
    <w:p w:rsidR="00A23F3C" w:rsidRPr="00CE3327" w:rsidRDefault="00A23F3C" w:rsidP="001D53EF">
      <w:pPr>
        <w:spacing w:after="0" w:line="240" w:lineRule="auto"/>
      </w:pPr>
    </w:p>
    <w:p w:rsidR="00103BA5" w:rsidRPr="00CE3327" w:rsidRDefault="00103BA5" w:rsidP="001D53EF">
      <w:pPr>
        <w:spacing w:after="0" w:line="240" w:lineRule="auto"/>
        <w:rPr>
          <w:i/>
        </w:rPr>
      </w:pPr>
      <w:r w:rsidRPr="00CE3327">
        <w:rPr>
          <w:i/>
        </w:rPr>
        <w:t>Table XX: Projected Annual Temperature and Precipitation Changes to 2050*</w:t>
      </w:r>
    </w:p>
    <w:tbl>
      <w:tblPr>
        <w:tblStyle w:val="TableGrid"/>
        <w:tblW w:w="0" w:type="auto"/>
        <w:tblLook w:val="04A0" w:firstRow="1" w:lastRow="0" w:firstColumn="1" w:lastColumn="0" w:noHBand="0" w:noVBand="1"/>
      </w:tblPr>
      <w:tblGrid>
        <w:gridCol w:w="2660"/>
        <w:gridCol w:w="2128"/>
        <w:gridCol w:w="2550"/>
        <w:gridCol w:w="1984"/>
      </w:tblGrid>
      <w:tr w:rsidR="00A23F3C" w:rsidRPr="00CE3327" w:rsidTr="00CB4CE5">
        <w:tc>
          <w:tcPr>
            <w:tcW w:w="2660" w:type="dxa"/>
            <w:vAlign w:val="center"/>
          </w:tcPr>
          <w:p w:rsidR="00A23F3C" w:rsidRPr="00CE3327" w:rsidRDefault="00CB4CE5" w:rsidP="00CB4CE5">
            <w:pPr>
              <w:jc w:val="center"/>
              <w:rPr>
                <w:b/>
              </w:rPr>
            </w:pPr>
            <w:r w:rsidRPr="00CE3327">
              <w:rPr>
                <w:b/>
              </w:rPr>
              <w:t>Factor</w:t>
            </w:r>
          </w:p>
        </w:tc>
        <w:tc>
          <w:tcPr>
            <w:tcW w:w="2128" w:type="dxa"/>
            <w:vAlign w:val="center"/>
          </w:tcPr>
          <w:p w:rsidR="00A23F3C" w:rsidRPr="00CE3327" w:rsidRDefault="00A23F3C" w:rsidP="00CB4CE5">
            <w:pPr>
              <w:jc w:val="center"/>
              <w:rPr>
                <w:b/>
              </w:rPr>
            </w:pPr>
            <w:r w:rsidRPr="00CE3327">
              <w:rPr>
                <w:b/>
              </w:rPr>
              <w:t>Bulkley-Nechako (Bulkley TSA)</w:t>
            </w:r>
          </w:p>
        </w:tc>
        <w:tc>
          <w:tcPr>
            <w:tcW w:w="2550" w:type="dxa"/>
            <w:vAlign w:val="center"/>
          </w:tcPr>
          <w:p w:rsidR="00A23F3C" w:rsidRPr="00CE3327" w:rsidRDefault="00CB4CE5" w:rsidP="00CB4CE5">
            <w:pPr>
              <w:jc w:val="center"/>
              <w:rPr>
                <w:b/>
              </w:rPr>
            </w:pPr>
            <w:proofErr w:type="spellStart"/>
            <w:r w:rsidRPr="00CE3327">
              <w:rPr>
                <w:b/>
              </w:rPr>
              <w:t>Kitimat</w:t>
            </w:r>
            <w:proofErr w:type="spellEnd"/>
            <w:r w:rsidRPr="00CE3327">
              <w:rPr>
                <w:b/>
              </w:rPr>
              <w:t xml:space="preserve">-Stikine  </w:t>
            </w:r>
            <w:r w:rsidRPr="00CE3327">
              <w:rPr>
                <w:b/>
              </w:rPr>
              <w:br/>
              <w:t>(</w:t>
            </w:r>
            <w:proofErr w:type="spellStart"/>
            <w:r w:rsidRPr="00CE3327">
              <w:rPr>
                <w:b/>
              </w:rPr>
              <w:t>Kispiox</w:t>
            </w:r>
            <w:proofErr w:type="spellEnd"/>
            <w:r w:rsidRPr="00CE3327">
              <w:rPr>
                <w:b/>
              </w:rPr>
              <w:t xml:space="preserve"> TSA;      </w:t>
            </w:r>
            <w:r w:rsidRPr="00CE3327">
              <w:rPr>
                <w:b/>
              </w:rPr>
              <w:br/>
            </w:r>
            <w:proofErr w:type="spellStart"/>
            <w:r w:rsidR="00A23F3C" w:rsidRPr="00CE3327">
              <w:rPr>
                <w:b/>
              </w:rPr>
              <w:t>Cassiar</w:t>
            </w:r>
            <w:proofErr w:type="spellEnd"/>
            <w:r w:rsidR="00A23F3C" w:rsidRPr="00CE3327">
              <w:rPr>
                <w:b/>
              </w:rPr>
              <w:t xml:space="preserve"> TSA south-west)</w:t>
            </w:r>
          </w:p>
        </w:tc>
        <w:tc>
          <w:tcPr>
            <w:tcW w:w="1984" w:type="dxa"/>
            <w:vAlign w:val="center"/>
          </w:tcPr>
          <w:p w:rsidR="00A23F3C" w:rsidRPr="00CE3327" w:rsidRDefault="00A23F3C" w:rsidP="00CB4CE5">
            <w:pPr>
              <w:jc w:val="center"/>
              <w:rPr>
                <w:b/>
              </w:rPr>
            </w:pPr>
            <w:r w:rsidRPr="00CE3327">
              <w:rPr>
                <w:b/>
              </w:rPr>
              <w:t xml:space="preserve">Stikine </w:t>
            </w:r>
            <w:r w:rsidR="00CB4CE5" w:rsidRPr="00CE3327">
              <w:rPr>
                <w:b/>
              </w:rPr>
              <w:t xml:space="preserve">                 </w:t>
            </w:r>
            <w:r w:rsidRPr="00CE3327">
              <w:rPr>
                <w:b/>
              </w:rPr>
              <w:t>(</w:t>
            </w:r>
            <w:proofErr w:type="spellStart"/>
            <w:r w:rsidRPr="00CE3327">
              <w:rPr>
                <w:b/>
              </w:rPr>
              <w:t>Cassiar</w:t>
            </w:r>
            <w:proofErr w:type="spellEnd"/>
            <w:r w:rsidRPr="00CE3327">
              <w:rPr>
                <w:b/>
              </w:rPr>
              <w:t xml:space="preserve"> TSA south-east and north)</w:t>
            </w:r>
          </w:p>
        </w:tc>
      </w:tr>
      <w:tr w:rsidR="00A23F3C" w:rsidRPr="00CE3327" w:rsidTr="00CB4CE5">
        <w:tc>
          <w:tcPr>
            <w:tcW w:w="2660" w:type="dxa"/>
          </w:tcPr>
          <w:p w:rsidR="00A23F3C" w:rsidRPr="00CE3327" w:rsidRDefault="00A23F3C" w:rsidP="001D53EF">
            <w:r w:rsidRPr="00CE3327">
              <w:t>Median Annual Temp</w:t>
            </w:r>
          </w:p>
        </w:tc>
        <w:tc>
          <w:tcPr>
            <w:tcW w:w="2128" w:type="dxa"/>
          </w:tcPr>
          <w:p w:rsidR="00A23F3C" w:rsidRPr="00CE3327" w:rsidRDefault="00A23F3C" w:rsidP="00CB4CE5">
            <w:pPr>
              <w:jc w:val="center"/>
            </w:pPr>
            <w:r w:rsidRPr="00CE3327">
              <w:t>+1.7</w:t>
            </w:r>
            <w:r w:rsidRPr="00CE3327">
              <w:rPr>
                <w:rFonts w:ascii="Courier New" w:hAnsi="Courier New" w:cs="Courier New"/>
              </w:rPr>
              <w:t>°</w:t>
            </w:r>
            <w:r w:rsidRPr="00CE3327">
              <w:t>C</w:t>
            </w:r>
          </w:p>
        </w:tc>
        <w:tc>
          <w:tcPr>
            <w:tcW w:w="2550" w:type="dxa"/>
          </w:tcPr>
          <w:p w:rsidR="00A23F3C" w:rsidRPr="00CE3327" w:rsidRDefault="00A23F3C" w:rsidP="00CB4CE5">
            <w:pPr>
              <w:jc w:val="center"/>
            </w:pPr>
            <w:r w:rsidRPr="00CE3327">
              <w:t>+1.7</w:t>
            </w:r>
            <w:r w:rsidRPr="00CE3327">
              <w:rPr>
                <w:rFonts w:ascii="Courier New" w:hAnsi="Courier New" w:cs="Courier New"/>
              </w:rPr>
              <w:t>°</w:t>
            </w:r>
            <w:r w:rsidRPr="00CE3327">
              <w:t>C</w:t>
            </w:r>
          </w:p>
        </w:tc>
        <w:tc>
          <w:tcPr>
            <w:tcW w:w="1984" w:type="dxa"/>
          </w:tcPr>
          <w:p w:rsidR="00A23F3C" w:rsidRPr="00CE3327" w:rsidRDefault="00A23F3C" w:rsidP="00CB4CE5">
            <w:pPr>
              <w:jc w:val="center"/>
            </w:pPr>
            <w:r w:rsidRPr="00CE3327">
              <w:t>+1.8</w:t>
            </w:r>
            <w:r w:rsidRPr="00CE3327">
              <w:rPr>
                <w:rFonts w:ascii="Courier New" w:hAnsi="Courier New" w:cs="Courier New"/>
              </w:rPr>
              <w:t>°</w:t>
            </w:r>
            <w:r w:rsidRPr="00CE3327">
              <w:t>C</w:t>
            </w:r>
          </w:p>
        </w:tc>
      </w:tr>
      <w:tr w:rsidR="00A23F3C" w:rsidRPr="00CE3327" w:rsidTr="00CB4CE5">
        <w:tc>
          <w:tcPr>
            <w:tcW w:w="2660" w:type="dxa"/>
          </w:tcPr>
          <w:p w:rsidR="00A23F3C" w:rsidRPr="00CE3327" w:rsidRDefault="00A23F3C" w:rsidP="001D53EF">
            <w:r w:rsidRPr="00CE3327">
              <w:t xml:space="preserve">Summer Precipitation </w:t>
            </w:r>
          </w:p>
        </w:tc>
        <w:tc>
          <w:tcPr>
            <w:tcW w:w="2128" w:type="dxa"/>
          </w:tcPr>
          <w:p w:rsidR="00A23F3C" w:rsidRPr="00CE3327" w:rsidRDefault="00A23F3C" w:rsidP="00CB4CE5">
            <w:pPr>
              <w:jc w:val="center"/>
            </w:pPr>
            <w:r w:rsidRPr="00CE3327">
              <w:t>-2%</w:t>
            </w:r>
          </w:p>
        </w:tc>
        <w:tc>
          <w:tcPr>
            <w:tcW w:w="2550" w:type="dxa"/>
          </w:tcPr>
          <w:p w:rsidR="00A23F3C" w:rsidRPr="00CE3327" w:rsidRDefault="00CB4CE5" w:rsidP="00CB4CE5">
            <w:pPr>
              <w:jc w:val="center"/>
            </w:pPr>
            <w:r w:rsidRPr="00CE3327">
              <w:t>+1%</w:t>
            </w:r>
          </w:p>
        </w:tc>
        <w:tc>
          <w:tcPr>
            <w:tcW w:w="1984" w:type="dxa"/>
          </w:tcPr>
          <w:p w:rsidR="00A23F3C" w:rsidRPr="00CE3327" w:rsidRDefault="00CB4CE5" w:rsidP="00CB4CE5">
            <w:pPr>
              <w:jc w:val="center"/>
            </w:pPr>
            <w:r w:rsidRPr="00CE3327">
              <w:t>+4%</w:t>
            </w:r>
          </w:p>
        </w:tc>
      </w:tr>
      <w:tr w:rsidR="00A23F3C" w:rsidRPr="00CE3327" w:rsidTr="00CB4CE5">
        <w:tc>
          <w:tcPr>
            <w:tcW w:w="2660" w:type="dxa"/>
          </w:tcPr>
          <w:p w:rsidR="00A23F3C" w:rsidRPr="00CE3327" w:rsidRDefault="00A23F3C" w:rsidP="001D53EF">
            <w:r w:rsidRPr="00CE3327">
              <w:t>Winter Snowfall</w:t>
            </w:r>
          </w:p>
        </w:tc>
        <w:tc>
          <w:tcPr>
            <w:tcW w:w="2128" w:type="dxa"/>
          </w:tcPr>
          <w:p w:rsidR="00A23F3C" w:rsidRPr="00CE3327" w:rsidRDefault="00A23F3C" w:rsidP="00CB4CE5">
            <w:pPr>
              <w:jc w:val="center"/>
            </w:pPr>
            <w:r w:rsidRPr="00CE3327">
              <w:t>-5 to +8%</w:t>
            </w:r>
          </w:p>
        </w:tc>
        <w:tc>
          <w:tcPr>
            <w:tcW w:w="2550" w:type="dxa"/>
          </w:tcPr>
          <w:p w:rsidR="00A23F3C" w:rsidRPr="00CE3327" w:rsidRDefault="00CB4CE5" w:rsidP="00CB4CE5">
            <w:pPr>
              <w:jc w:val="center"/>
            </w:pPr>
            <w:r w:rsidRPr="00CE3327">
              <w:t>-10 to +8%</w:t>
            </w:r>
          </w:p>
        </w:tc>
        <w:tc>
          <w:tcPr>
            <w:tcW w:w="1984" w:type="dxa"/>
          </w:tcPr>
          <w:p w:rsidR="00A23F3C" w:rsidRPr="00CE3327" w:rsidRDefault="00CB4CE5" w:rsidP="00CB4CE5">
            <w:pPr>
              <w:jc w:val="center"/>
            </w:pPr>
            <w:r w:rsidRPr="00CE3327">
              <w:t>+6 to +10%</w:t>
            </w:r>
          </w:p>
        </w:tc>
      </w:tr>
      <w:tr w:rsidR="00A23F3C" w:rsidRPr="00CE3327" w:rsidTr="00CB4CE5">
        <w:tc>
          <w:tcPr>
            <w:tcW w:w="2660" w:type="dxa"/>
          </w:tcPr>
          <w:p w:rsidR="00A23F3C" w:rsidRPr="00CE3327" w:rsidRDefault="00A23F3C" w:rsidP="001D53EF">
            <w:r w:rsidRPr="00CE3327">
              <w:t>Spring Snowfall</w:t>
            </w:r>
          </w:p>
        </w:tc>
        <w:tc>
          <w:tcPr>
            <w:tcW w:w="2128" w:type="dxa"/>
          </w:tcPr>
          <w:p w:rsidR="00A23F3C" w:rsidRPr="00CE3327" w:rsidRDefault="00A23F3C" w:rsidP="00CB4CE5">
            <w:pPr>
              <w:jc w:val="center"/>
            </w:pPr>
            <w:r w:rsidRPr="00CE3327">
              <w:t>-58%</w:t>
            </w:r>
          </w:p>
        </w:tc>
        <w:tc>
          <w:tcPr>
            <w:tcW w:w="2550" w:type="dxa"/>
          </w:tcPr>
          <w:p w:rsidR="00A23F3C" w:rsidRPr="00CE3327" w:rsidRDefault="00CB4CE5" w:rsidP="00CB4CE5">
            <w:pPr>
              <w:jc w:val="center"/>
            </w:pPr>
            <w:r w:rsidRPr="00CE3327">
              <w:t>-59%</w:t>
            </w:r>
          </w:p>
        </w:tc>
        <w:tc>
          <w:tcPr>
            <w:tcW w:w="1984" w:type="dxa"/>
          </w:tcPr>
          <w:p w:rsidR="00A23F3C" w:rsidRPr="00CE3327" w:rsidRDefault="00CB4CE5" w:rsidP="00CB4CE5">
            <w:pPr>
              <w:jc w:val="center"/>
            </w:pPr>
            <w:r w:rsidRPr="00CE3327">
              <w:t>-49%</w:t>
            </w:r>
          </w:p>
        </w:tc>
      </w:tr>
    </w:tbl>
    <w:p w:rsidR="00A23F3C" w:rsidRPr="00CE3327" w:rsidRDefault="00103BA5" w:rsidP="00103BA5">
      <w:pPr>
        <w:spacing w:before="120" w:after="0" w:line="240" w:lineRule="auto"/>
        <w:rPr>
          <w:sz w:val="18"/>
          <w:szCs w:val="18"/>
        </w:rPr>
      </w:pPr>
      <w:r w:rsidRPr="00CE3327">
        <w:rPr>
          <w:sz w:val="18"/>
          <w:szCs w:val="18"/>
        </w:rPr>
        <w:t>*Source: Plan2Adapt</w:t>
      </w:r>
      <w:r w:rsidR="00613359">
        <w:rPr>
          <w:sz w:val="18"/>
          <w:szCs w:val="18"/>
        </w:rPr>
        <w:t xml:space="preserve"> extract</w:t>
      </w:r>
      <w:r w:rsidR="00B74061" w:rsidRPr="00CE3327">
        <w:rPr>
          <w:sz w:val="18"/>
          <w:szCs w:val="18"/>
        </w:rPr>
        <w:t xml:space="preserve"> for Regional Districts</w:t>
      </w:r>
    </w:p>
    <w:p w:rsidR="00103BA5" w:rsidRPr="00CE3327" w:rsidRDefault="00103BA5" w:rsidP="001D53EF">
      <w:pPr>
        <w:spacing w:after="0" w:line="240" w:lineRule="auto"/>
      </w:pPr>
    </w:p>
    <w:p w:rsidR="00B56124" w:rsidRPr="00CE3327" w:rsidRDefault="001442D6" w:rsidP="00B56124">
      <w:pPr>
        <w:spacing w:after="120" w:line="240" w:lineRule="auto"/>
      </w:pPr>
      <w:r w:rsidRPr="00CE3327">
        <w:t>Table</w:t>
      </w:r>
      <w:r w:rsidR="00CB4CE5" w:rsidRPr="00CE3327">
        <w:t xml:space="preserve"> XX </w:t>
      </w:r>
      <w:r w:rsidR="003F452E" w:rsidRPr="00CE3327">
        <w:t>shows</w:t>
      </w:r>
      <w:r w:rsidR="00CB4CE5" w:rsidRPr="00CE3327">
        <w:t xml:space="preserve"> </w:t>
      </w:r>
      <w:r w:rsidR="00E1469C" w:rsidRPr="00CE3327">
        <w:t xml:space="preserve">present (2015) and </w:t>
      </w:r>
      <w:r w:rsidR="00CB4CE5" w:rsidRPr="00CE3327">
        <w:t xml:space="preserve">projected </w:t>
      </w:r>
      <w:r w:rsidR="00B56124" w:rsidRPr="00CE3327">
        <w:t>(2050) BEC variant composition</w:t>
      </w:r>
      <w:r w:rsidR="0059339D" w:rsidRPr="00CE3327">
        <w:t xml:space="preserve"> by TSA</w:t>
      </w:r>
      <w:r w:rsidR="00E1469C" w:rsidRPr="00CE3327">
        <w:t xml:space="preserve"> and calculated % differences</w:t>
      </w:r>
      <w:r w:rsidR="00B56124" w:rsidRPr="00CE3327">
        <w:t>. Differences exceeding 10</w:t>
      </w:r>
      <w:r w:rsidR="00E1469C" w:rsidRPr="00CE3327">
        <w:t>% are shown in red text to highlight significant predicted shifts.</w:t>
      </w:r>
      <w:r w:rsidR="00B56124" w:rsidRPr="00CE3327">
        <w:t xml:space="preserve"> In summary it is projected that:</w:t>
      </w:r>
      <w:r w:rsidR="00103BA5" w:rsidRPr="00CE3327">
        <w:t xml:space="preserve"> </w:t>
      </w:r>
    </w:p>
    <w:p w:rsidR="00B56124" w:rsidRPr="00CE3327" w:rsidRDefault="00103BA5" w:rsidP="00B56124">
      <w:pPr>
        <w:pStyle w:val="ListParagraph"/>
        <w:numPr>
          <w:ilvl w:val="0"/>
          <w:numId w:val="25"/>
        </w:numPr>
        <w:spacing w:after="120" w:line="240" w:lineRule="auto"/>
        <w:contextualSpacing w:val="0"/>
      </w:pPr>
      <w:r w:rsidRPr="00CE3327">
        <w:t>Bulkley</w:t>
      </w:r>
      <w:r w:rsidR="00B56124" w:rsidRPr="00CE3327">
        <w:t xml:space="preserve"> will</w:t>
      </w:r>
      <w:r w:rsidRPr="00CE3327">
        <w:t xml:space="preserve"> see a </w:t>
      </w:r>
      <w:r w:rsidR="00B56124" w:rsidRPr="00CE3327">
        <w:t>significant</w:t>
      </w:r>
      <w:r w:rsidRPr="00CE3327">
        <w:t xml:space="preserve"> increase in</w:t>
      </w:r>
      <w:r w:rsidR="00B56124" w:rsidRPr="00CE3327">
        <w:t xml:space="preserve"> prevalence of</w:t>
      </w:r>
      <w:r w:rsidRPr="00CE3327">
        <w:t xml:space="preserve"> ICH (mc1 and mc2) and CWHmc2, and significant decrease </w:t>
      </w:r>
      <w:r w:rsidR="00B56124" w:rsidRPr="00CE3327">
        <w:t>in</w:t>
      </w:r>
      <w:r w:rsidRPr="00CE3327">
        <w:t xml:space="preserve"> </w:t>
      </w:r>
      <w:proofErr w:type="spellStart"/>
      <w:r w:rsidRPr="00CE3327">
        <w:t>ESSFmc</w:t>
      </w:r>
      <w:proofErr w:type="spellEnd"/>
      <w:r w:rsidRPr="00CE3327">
        <w:t xml:space="preserve"> and SBSmc2</w:t>
      </w:r>
      <w:r w:rsidR="00B56124" w:rsidRPr="00CE3327">
        <w:t>;</w:t>
      </w:r>
    </w:p>
    <w:p w:rsidR="00B56124" w:rsidRPr="00CE3327" w:rsidRDefault="00B56124" w:rsidP="00B56124">
      <w:pPr>
        <w:pStyle w:val="ListParagraph"/>
        <w:numPr>
          <w:ilvl w:val="0"/>
          <w:numId w:val="25"/>
        </w:numPr>
        <w:spacing w:after="120" w:line="240" w:lineRule="auto"/>
        <w:contextualSpacing w:val="0"/>
      </w:pPr>
      <w:proofErr w:type="spellStart"/>
      <w:r w:rsidRPr="00CE3327">
        <w:t>Kispiox</w:t>
      </w:r>
      <w:proofErr w:type="spellEnd"/>
      <w:r w:rsidRPr="00CE3327">
        <w:t xml:space="preserve"> will see significantly increased ICH (mc1 and mc2) with corresponding losses to ESSF and alpine variants;</w:t>
      </w:r>
    </w:p>
    <w:p w:rsidR="00B74061" w:rsidRPr="00CE3327" w:rsidRDefault="00B56124" w:rsidP="00B74061">
      <w:pPr>
        <w:pStyle w:val="ListParagraph"/>
        <w:numPr>
          <w:ilvl w:val="0"/>
          <w:numId w:val="25"/>
        </w:numPr>
        <w:spacing w:after="120" w:line="240" w:lineRule="auto"/>
        <w:rPr>
          <w:i/>
        </w:rPr>
      </w:pPr>
      <w:proofErr w:type="spellStart"/>
      <w:r w:rsidRPr="00CE3327">
        <w:t>Cassiar</w:t>
      </w:r>
      <w:proofErr w:type="spellEnd"/>
      <w:r w:rsidRPr="00CE3327">
        <w:t xml:space="preserve"> will see significantly increased </w:t>
      </w:r>
      <w:proofErr w:type="spellStart"/>
      <w:r w:rsidRPr="00CE3327">
        <w:t>BWBSdk</w:t>
      </w:r>
      <w:proofErr w:type="spellEnd"/>
      <w:r w:rsidRPr="00CE3327">
        <w:t xml:space="preserve"> and </w:t>
      </w:r>
      <w:proofErr w:type="spellStart"/>
      <w:r w:rsidRPr="00CE3327">
        <w:t>ESSFwv</w:t>
      </w:r>
      <w:proofErr w:type="spellEnd"/>
      <w:r w:rsidRPr="00CE3327">
        <w:t xml:space="preserve"> and significantly decreased SWB.</w:t>
      </w:r>
    </w:p>
    <w:p w:rsidR="000362EE" w:rsidRPr="00CE3327" w:rsidRDefault="000362EE" w:rsidP="00B74061">
      <w:pPr>
        <w:spacing w:after="0" w:line="240" w:lineRule="auto"/>
      </w:pPr>
    </w:p>
    <w:p w:rsidR="00E1469C" w:rsidRPr="00CE3327" w:rsidRDefault="00B74061" w:rsidP="00B74061">
      <w:pPr>
        <w:spacing w:after="0" w:line="240" w:lineRule="auto"/>
        <w:rPr>
          <w:i/>
        </w:rPr>
      </w:pPr>
      <w:r w:rsidRPr="00CE3327">
        <w:t xml:space="preserve">As climate envelopes shift, the range of forest pests associated with a particular envelope (e.g. </w:t>
      </w:r>
      <w:proofErr w:type="spellStart"/>
      <w:r w:rsidRPr="00CE3327">
        <w:rPr>
          <w:i/>
        </w:rPr>
        <w:t>Dothistroma</w:t>
      </w:r>
      <w:proofErr w:type="spellEnd"/>
      <w:r w:rsidRPr="00CE3327">
        <w:t xml:space="preserve"> in ICH) is also expected to shift.</w:t>
      </w:r>
      <w:r w:rsidR="00E1469C" w:rsidRPr="00CE3327">
        <w:br/>
      </w:r>
    </w:p>
    <w:p w:rsidR="00E1469C" w:rsidRPr="00CE3327" w:rsidRDefault="00E1469C">
      <w:pPr>
        <w:rPr>
          <w:i/>
        </w:rPr>
      </w:pPr>
      <w:r w:rsidRPr="00CE3327">
        <w:rPr>
          <w:i/>
        </w:rPr>
        <w:br w:type="page"/>
      </w:r>
    </w:p>
    <w:p w:rsidR="00E1469C" w:rsidRPr="00CE3327" w:rsidRDefault="00E1469C" w:rsidP="00103BA5">
      <w:pPr>
        <w:spacing w:after="120" w:line="240" w:lineRule="auto"/>
        <w:rPr>
          <w:i/>
        </w:rPr>
      </w:pPr>
      <w:r w:rsidRPr="00CE3327">
        <w:rPr>
          <w:i/>
        </w:rPr>
        <w:lastRenderedPageBreak/>
        <w:t xml:space="preserve">Table XXX: 2015 and </w:t>
      </w:r>
      <w:proofErr w:type="gramStart"/>
      <w:r w:rsidRPr="00CE3327">
        <w:rPr>
          <w:i/>
        </w:rPr>
        <w:t>2050  BEC</w:t>
      </w:r>
      <w:proofErr w:type="gramEnd"/>
      <w:r w:rsidRPr="00CE3327">
        <w:rPr>
          <w:i/>
        </w:rPr>
        <w:t xml:space="preserve"> Variant Composition </w:t>
      </w:r>
      <w:r w:rsidR="00613359">
        <w:rPr>
          <w:i/>
        </w:rPr>
        <w:t>Comparison by TSA</w:t>
      </w:r>
    </w:p>
    <w:p w:rsidR="003F452E" w:rsidRPr="00CE3327" w:rsidRDefault="00103BA5" w:rsidP="00E1469C">
      <w:pPr>
        <w:spacing w:after="0" w:line="240" w:lineRule="auto"/>
      </w:pPr>
      <w:r w:rsidRPr="00CE3327">
        <w:rPr>
          <w:noProof/>
          <w:lang w:eastAsia="en-CA"/>
        </w:rPr>
        <w:drawing>
          <wp:inline distT="0" distB="0" distL="0" distR="0" wp14:anchorId="7CB70958" wp14:editId="14EE75EC">
            <wp:extent cx="3741460" cy="7679267"/>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3744365" cy="7685229"/>
                    </a:xfrm>
                    <a:prstGeom prst="rect">
                      <a:avLst/>
                    </a:prstGeom>
                  </pic:spPr>
                </pic:pic>
              </a:graphicData>
            </a:graphic>
          </wp:inline>
        </w:drawing>
      </w:r>
    </w:p>
    <w:p w:rsidR="003F452E" w:rsidRPr="00CE3327" w:rsidRDefault="003F452E" w:rsidP="001D53EF">
      <w:pPr>
        <w:spacing w:after="0" w:line="240" w:lineRule="auto"/>
      </w:pPr>
    </w:p>
    <w:p w:rsidR="00295160" w:rsidRPr="00CE3327" w:rsidRDefault="007D476C" w:rsidP="00276766">
      <w:pPr>
        <w:spacing w:after="120" w:line="240" w:lineRule="auto"/>
        <w:rPr>
          <w:rFonts w:cstheme="minorHAnsi"/>
          <w:b/>
          <w:i/>
          <w:color w:val="FF0000"/>
        </w:rPr>
      </w:pPr>
      <w:r w:rsidRPr="00CE3327">
        <w:rPr>
          <w:rFonts w:cstheme="minorHAnsi"/>
          <w:b/>
          <w:i/>
          <w:color w:val="FF0000"/>
        </w:rPr>
        <w:lastRenderedPageBreak/>
        <w:t>Management Objectives and Strategies</w:t>
      </w:r>
    </w:p>
    <w:p w:rsidR="002C29E5" w:rsidRPr="00CE3327" w:rsidRDefault="00276766" w:rsidP="002C29E5">
      <w:pPr>
        <w:spacing w:after="120" w:line="240" w:lineRule="auto"/>
        <w:rPr>
          <w:rFonts w:ascii="Calibri" w:hAnsi="Calibri" w:cs="Calibri"/>
          <w:iCs/>
          <w:color w:val="000000"/>
        </w:rPr>
      </w:pPr>
      <w:r w:rsidRPr="00CE3327">
        <w:rPr>
          <w:rFonts w:ascii="Calibri" w:hAnsi="Calibri" w:cs="Calibri"/>
          <w:color w:val="000000"/>
        </w:rPr>
        <w:t>BC’s 2010 Climate Change Adaptation Strategy</w:t>
      </w:r>
      <w:r w:rsidRPr="00CE3327">
        <w:rPr>
          <w:rStyle w:val="FootnoteReference"/>
          <w:rFonts w:ascii="Calibri" w:hAnsi="Calibri" w:cs="Calibri"/>
          <w:color w:val="000000"/>
        </w:rPr>
        <w:footnoteReference w:id="1"/>
      </w:r>
      <w:r w:rsidRPr="00CE3327">
        <w:rPr>
          <w:rFonts w:ascii="Calibri" w:hAnsi="Calibri" w:cs="Calibri"/>
          <w:color w:val="000000"/>
        </w:rPr>
        <w:t xml:space="preserve"> calls on government to </w:t>
      </w:r>
      <w:r w:rsidR="00E95379" w:rsidRPr="00CE3327">
        <w:rPr>
          <w:rFonts w:ascii="Calibri" w:hAnsi="Calibri" w:cs="Calibri"/>
          <w:color w:val="000000"/>
        </w:rPr>
        <w:t xml:space="preserve">ensure </w:t>
      </w:r>
      <w:r w:rsidRPr="00CE3327">
        <w:rPr>
          <w:rFonts w:ascii="Calibri" w:hAnsi="Calibri" w:cs="Calibri"/>
          <w:iCs/>
          <w:color w:val="000000"/>
        </w:rPr>
        <w:t>that climate change impacts are considered in planning and d</w:t>
      </w:r>
      <w:r w:rsidR="00E95379" w:rsidRPr="00CE3327">
        <w:rPr>
          <w:rFonts w:ascii="Calibri" w:hAnsi="Calibri" w:cs="Calibri"/>
          <w:iCs/>
          <w:color w:val="000000"/>
        </w:rPr>
        <w:t xml:space="preserve">ecision-making across government, and to </w:t>
      </w:r>
      <w:r w:rsidRPr="00CE3327">
        <w:rPr>
          <w:rFonts w:ascii="Calibri" w:hAnsi="Calibri" w:cs="Calibri"/>
          <w:iCs/>
          <w:color w:val="000000"/>
        </w:rPr>
        <w:t>implement priority adaptation actions in key climate sensitive sectors.</w:t>
      </w:r>
      <w:r w:rsidR="001C49FF" w:rsidRPr="00CE3327">
        <w:rPr>
          <w:rFonts w:ascii="Calibri" w:hAnsi="Calibri" w:cs="Calibri"/>
          <w:iCs/>
          <w:color w:val="000000"/>
        </w:rPr>
        <w:t xml:space="preserve"> </w:t>
      </w:r>
    </w:p>
    <w:p w:rsidR="002C29E5" w:rsidRPr="00CE3327" w:rsidRDefault="001C49FF" w:rsidP="002C29E5">
      <w:pPr>
        <w:spacing w:after="120" w:line="240" w:lineRule="auto"/>
        <w:rPr>
          <w:rFonts w:eastAsia="Times New Roman" w:cstheme="minorHAnsi"/>
          <w:b/>
          <w:bCs/>
          <w:lang w:eastAsia="en-CA"/>
        </w:rPr>
      </w:pPr>
      <w:r w:rsidRPr="00CE3327">
        <w:rPr>
          <w:rFonts w:ascii="Calibri" w:hAnsi="Calibri" w:cs="Calibri"/>
          <w:iCs/>
          <w:color w:val="000000"/>
        </w:rPr>
        <w:t xml:space="preserve">In their </w:t>
      </w:r>
      <w:r w:rsidR="002C29E5" w:rsidRPr="00CE3327">
        <w:rPr>
          <w:rFonts w:eastAsia="Times New Roman" w:cstheme="minorHAnsi"/>
          <w:lang w:eastAsia="en-CA"/>
        </w:rPr>
        <w:t xml:space="preserve">2014 </w:t>
      </w:r>
      <w:r w:rsidR="002C29E5" w:rsidRPr="00CE3327">
        <w:rPr>
          <w:rFonts w:eastAsia="Times New Roman" w:cstheme="minorHAnsi"/>
          <w:i/>
          <w:lang w:eastAsia="en-CA"/>
        </w:rPr>
        <w:t>Climate Change Position Paper</w:t>
      </w:r>
      <w:r w:rsidR="002C29E5" w:rsidRPr="00CE3327">
        <w:rPr>
          <w:rStyle w:val="FootnoteReference"/>
          <w:rFonts w:eastAsia="Times New Roman" w:cstheme="minorHAnsi"/>
          <w:lang w:eastAsia="en-CA"/>
        </w:rPr>
        <w:footnoteReference w:id="2"/>
      </w:r>
      <w:r w:rsidR="002C29E5" w:rsidRPr="00CE3327">
        <w:rPr>
          <w:rFonts w:eastAsia="Times New Roman" w:cstheme="minorHAnsi"/>
          <w:lang w:eastAsia="en-CA"/>
        </w:rPr>
        <w:t xml:space="preserve">, the ABCFP </w:t>
      </w:r>
      <w:r w:rsidR="002C29E5" w:rsidRPr="00CE3327">
        <w:rPr>
          <w:rFonts w:cstheme="minorHAnsi"/>
          <w:color w:val="000000"/>
        </w:rPr>
        <w:t>recognizes that adapting forestry practices in light of climate change is consistent with Principles of Forest Stewardship</w:t>
      </w:r>
      <w:r w:rsidR="002C29E5" w:rsidRPr="00CE3327">
        <w:rPr>
          <w:rStyle w:val="A6"/>
          <w:rFonts w:cstheme="minorHAnsi"/>
          <w:sz w:val="22"/>
          <w:szCs w:val="22"/>
        </w:rPr>
        <w:t xml:space="preserve"> </w:t>
      </w:r>
      <w:r w:rsidR="002C29E5" w:rsidRPr="00CE3327">
        <w:rPr>
          <w:rFonts w:cstheme="minorHAnsi"/>
          <w:color w:val="000000"/>
        </w:rPr>
        <w:t xml:space="preserve">as defined by the </w:t>
      </w:r>
      <w:r w:rsidR="002C29E5" w:rsidRPr="00CE3327">
        <w:rPr>
          <w:rFonts w:cstheme="minorHAnsi"/>
          <w:i/>
          <w:iCs/>
          <w:color w:val="000000"/>
        </w:rPr>
        <w:t xml:space="preserve">Foresters </w:t>
      </w:r>
      <w:r w:rsidR="002C29E5" w:rsidRPr="003B2C11">
        <w:rPr>
          <w:rFonts w:cstheme="minorHAnsi"/>
          <w:i/>
          <w:iCs/>
          <w:color w:val="000000"/>
        </w:rPr>
        <w:t>Act</w:t>
      </w:r>
      <w:r w:rsidR="002C29E5" w:rsidRPr="00CE3327">
        <w:rPr>
          <w:rFonts w:cstheme="minorHAnsi"/>
          <w:iCs/>
          <w:color w:val="000000"/>
        </w:rPr>
        <w:t xml:space="preserve">, and calls on </w:t>
      </w:r>
      <w:r w:rsidR="002C29E5" w:rsidRPr="00CE3327">
        <w:rPr>
          <w:rFonts w:cs="Palatino Linotype"/>
          <w:color w:val="000000"/>
        </w:rPr>
        <w:t>practising forest professionals to re-examine past approaches, standards and accepted methods of managing our forests to ensure sustainability and good forest stewardship.</w:t>
      </w:r>
    </w:p>
    <w:p w:rsidR="00E95379" w:rsidRPr="00CE3327" w:rsidRDefault="00E95379" w:rsidP="00E95379">
      <w:pPr>
        <w:autoSpaceDE w:val="0"/>
        <w:autoSpaceDN w:val="0"/>
        <w:adjustRightInd w:val="0"/>
        <w:spacing w:after="120" w:line="240" w:lineRule="auto"/>
        <w:rPr>
          <w:rFonts w:eastAsia="Times New Roman" w:cstheme="minorHAnsi"/>
          <w:lang w:eastAsia="en-CA"/>
        </w:rPr>
      </w:pPr>
      <w:r w:rsidRPr="00CE3327">
        <w:rPr>
          <w:rFonts w:ascii="Calibri" w:hAnsi="Calibri" w:cs="Calibri"/>
          <w:iCs/>
          <w:color w:val="000000"/>
        </w:rPr>
        <w:t>FLNRO has focused on developing strategic guida</w:t>
      </w:r>
      <w:bookmarkStart w:id="0" w:name="_GoBack"/>
      <w:bookmarkEnd w:id="0"/>
      <w:r w:rsidRPr="00CE3327">
        <w:rPr>
          <w:rFonts w:ascii="Calibri" w:hAnsi="Calibri" w:cs="Calibri"/>
          <w:iCs/>
          <w:color w:val="000000"/>
        </w:rPr>
        <w:t xml:space="preserve">nce </w:t>
      </w:r>
      <w:r w:rsidR="001C49FF" w:rsidRPr="00CE3327">
        <w:rPr>
          <w:rFonts w:ascii="Calibri" w:hAnsi="Calibri" w:cs="Calibri"/>
          <w:iCs/>
          <w:color w:val="000000"/>
        </w:rPr>
        <w:t xml:space="preserve">(e.g. objectives and strategies) </w:t>
      </w:r>
      <w:r w:rsidRPr="00CE3327">
        <w:rPr>
          <w:rFonts w:ascii="Calibri" w:hAnsi="Calibri" w:cs="Calibri"/>
          <w:iCs/>
          <w:color w:val="000000"/>
        </w:rPr>
        <w:t>and tools to support climate adaptation for forest management, with future plans to</w:t>
      </w:r>
      <w:r w:rsidRPr="00CE3327">
        <w:rPr>
          <w:rFonts w:eastAsia="Times New Roman" w:cstheme="minorHAnsi"/>
          <w:lang w:eastAsia="en-CA"/>
        </w:rPr>
        <w:t xml:space="preserve"> expand to other resource</w:t>
      </w:r>
      <w:r w:rsidR="00112DDA" w:rsidRPr="00CE3327">
        <w:rPr>
          <w:rFonts w:eastAsia="Times New Roman" w:cstheme="minorHAnsi"/>
          <w:lang w:eastAsia="en-CA"/>
        </w:rPr>
        <w:t xml:space="preserve"> value</w:t>
      </w:r>
      <w:r w:rsidRPr="00CE3327">
        <w:rPr>
          <w:rFonts w:eastAsia="Times New Roman" w:cstheme="minorHAnsi"/>
          <w:lang w:eastAsia="en-CA"/>
        </w:rPr>
        <w:t>s (e.g. water, land, fish, and wildlife habitat).</w:t>
      </w:r>
      <w:r w:rsidR="001C49FF" w:rsidRPr="00CE3327">
        <w:rPr>
          <w:rFonts w:eastAsia="Times New Roman" w:cstheme="minorHAnsi"/>
          <w:lang w:eastAsia="en-CA"/>
        </w:rPr>
        <w:t xml:space="preserve"> A summary of key strategic guidance and links to source document is provided in Appendix XX.</w:t>
      </w:r>
    </w:p>
    <w:p w:rsidR="001C49FF" w:rsidRPr="00CE3327" w:rsidRDefault="001C49FF" w:rsidP="00E95379">
      <w:pPr>
        <w:autoSpaceDE w:val="0"/>
        <w:autoSpaceDN w:val="0"/>
        <w:adjustRightInd w:val="0"/>
        <w:spacing w:after="120" w:line="240" w:lineRule="auto"/>
        <w:rPr>
          <w:rFonts w:eastAsia="Times New Roman" w:cstheme="minorHAnsi"/>
          <w:b/>
          <w:i/>
          <w:lang w:eastAsia="en-CA"/>
        </w:rPr>
      </w:pPr>
      <w:r w:rsidRPr="00CE3327">
        <w:rPr>
          <w:rFonts w:eastAsia="Times New Roman" w:cstheme="minorHAnsi"/>
          <w:lang w:eastAsia="en-CA"/>
        </w:rPr>
        <w:t xml:space="preserve">Management objectives and strategies captured to this section </w:t>
      </w:r>
      <w:r w:rsidR="0050227A" w:rsidRPr="00CE3327">
        <w:rPr>
          <w:rFonts w:eastAsia="Times New Roman" w:cstheme="minorHAnsi"/>
          <w:lang w:eastAsia="en-CA"/>
        </w:rPr>
        <w:t xml:space="preserve">are pertinent to a Forest Health Strategy, and </w:t>
      </w:r>
      <w:r w:rsidRPr="00CE3327">
        <w:rPr>
          <w:rFonts w:eastAsia="Times New Roman" w:cstheme="minorHAnsi"/>
          <w:lang w:eastAsia="en-CA"/>
        </w:rPr>
        <w:t xml:space="preserve">have been </w:t>
      </w:r>
      <w:r w:rsidR="00484DFE" w:rsidRPr="00CE3327">
        <w:rPr>
          <w:rFonts w:eastAsia="Times New Roman" w:cstheme="minorHAnsi"/>
          <w:lang w:eastAsia="en-CA"/>
        </w:rPr>
        <w:t>adapted</w:t>
      </w:r>
      <w:r w:rsidRPr="00CE3327">
        <w:rPr>
          <w:rFonts w:eastAsia="Times New Roman" w:cstheme="minorHAnsi"/>
          <w:lang w:eastAsia="en-CA"/>
        </w:rPr>
        <w:t xml:space="preserve"> from the February 2012 </w:t>
      </w:r>
      <w:r w:rsidRPr="00CE3327">
        <w:rPr>
          <w:rFonts w:eastAsia="Times New Roman" w:cstheme="minorHAnsi"/>
          <w:i/>
          <w:lang w:eastAsia="en-CA"/>
        </w:rPr>
        <w:t>Forest Stewardship Action Plan for Climate Change Adaptation 2012-2017</w:t>
      </w:r>
      <w:r w:rsidR="0050227A" w:rsidRPr="00CE3327">
        <w:rPr>
          <w:rStyle w:val="FootnoteReference"/>
          <w:rFonts w:eastAsia="Times New Roman" w:cstheme="minorHAnsi"/>
          <w:i/>
          <w:lang w:eastAsia="en-CA"/>
        </w:rPr>
        <w:footnoteReference w:id="3"/>
      </w:r>
      <w:r w:rsidR="009A1E35" w:rsidRPr="00CE3327">
        <w:rPr>
          <w:rFonts w:eastAsia="Times New Roman" w:cstheme="minorHAnsi"/>
          <w:i/>
          <w:lang w:eastAsia="en-CA"/>
        </w:rPr>
        <w:t xml:space="preserve"> </w:t>
      </w:r>
      <w:r w:rsidR="009A1E35" w:rsidRPr="00CE3327">
        <w:rPr>
          <w:rFonts w:eastAsia="Times New Roman" w:cstheme="minorHAnsi"/>
          <w:lang w:eastAsia="en-CA"/>
        </w:rPr>
        <w:t>and the</w:t>
      </w:r>
      <w:r w:rsidR="009A1E35" w:rsidRPr="00CE3327">
        <w:rPr>
          <w:rFonts w:eastAsia="Times New Roman" w:cstheme="minorHAnsi"/>
          <w:i/>
          <w:lang w:eastAsia="en-CA"/>
        </w:rPr>
        <w:t xml:space="preserve"> </w:t>
      </w:r>
      <w:r w:rsidR="009A1E35" w:rsidRPr="00CE3327">
        <w:rPr>
          <w:rFonts w:eastAsia="Times New Roman" w:cstheme="minorHAnsi"/>
          <w:lang w:eastAsia="en-CA"/>
        </w:rPr>
        <w:t xml:space="preserve">March 2015 draft </w:t>
      </w:r>
      <w:r w:rsidR="009A1E35" w:rsidRPr="00CE3327">
        <w:rPr>
          <w:rFonts w:eastAsia="Times New Roman" w:cstheme="minorHAnsi"/>
          <w:i/>
          <w:lang w:eastAsia="en-CA"/>
        </w:rPr>
        <w:t>Skeena Region Action Plan</w:t>
      </w:r>
      <w:r w:rsidR="0050227A" w:rsidRPr="00CE3327">
        <w:rPr>
          <w:rFonts w:eastAsia="Times New Roman" w:cstheme="minorHAnsi"/>
          <w:lang w:eastAsia="en-CA"/>
        </w:rPr>
        <w:t>.</w:t>
      </w:r>
      <w:r w:rsidR="00961328" w:rsidRPr="00CE3327">
        <w:rPr>
          <w:rFonts w:eastAsia="Times New Roman" w:cstheme="minorHAnsi"/>
          <w:lang w:eastAsia="en-CA"/>
        </w:rPr>
        <w:t xml:space="preserve"> </w:t>
      </w:r>
      <w:r w:rsidR="00961328" w:rsidRPr="00CE3327">
        <w:rPr>
          <w:rFonts w:eastAsia="Times New Roman" w:cstheme="minorHAnsi"/>
          <w:color w:val="FF0000"/>
          <w:lang w:eastAsia="en-CA"/>
        </w:rPr>
        <w:t xml:space="preserve">(INTENT – </w:t>
      </w:r>
      <w:proofErr w:type="gramStart"/>
      <w:r w:rsidR="00961328" w:rsidRPr="00CE3327">
        <w:rPr>
          <w:rFonts w:eastAsia="Times New Roman" w:cstheme="minorHAnsi"/>
          <w:color w:val="FF0000"/>
          <w:lang w:eastAsia="en-CA"/>
        </w:rPr>
        <w:t>communicate</w:t>
      </w:r>
      <w:proofErr w:type="gramEnd"/>
      <w:r w:rsidR="00961328" w:rsidRPr="00CE3327">
        <w:rPr>
          <w:rFonts w:eastAsia="Times New Roman" w:cstheme="minorHAnsi"/>
          <w:color w:val="FF0000"/>
          <w:lang w:eastAsia="en-CA"/>
        </w:rPr>
        <w:t xml:space="preserve"> and provide links to tools, memos; set the stage for Section 7 - District Stocking Standard Recommendations)</w:t>
      </w:r>
    </w:p>
    <w:p w:rsidR="00295160" w:rsidRPr="00CE3327" w:rsidRDefault="0050227A" w:rsidP="0050227A">
      <w:pPr>
        <w:spacing w:after="120" w:line="240" w:lineRule="auto"/>
        <w:rPr>
          <w:rFonts w:eastAsia="Times New Roman" w:cstheme="minorHAnsi"/>
          <w:lang w:eastAsia="en-CA"/>
        </w:rPr>
      </w:pPr>
      <w:r w:rsidRPr="00CE3327">
        <w:rPr>
          <w:rFonts w:eastAsia="Times New Roman" w:cstheme="minorHAnsi"/>
          <w:b/>
          <w:i/>
          <w:lang w:eastAsia="en-CA"/>
        </w:rPr>
        <w:t xml:space="preserve">Objective 1:  </w:t>
      </w:r>
      <w:r w:rsidR="00295160" w:rsidRPr="00CE3327">
        <w:rPr>
          <w:rFonts w:eastAsia="Times New Roman" w:cstheme="minorHAnsi"/>
          <w:b/>
          <w:i/>
          <w:lang w:eastAsia="en-CA"/>
        </w:rPr>
        <w:t xml:space="preserve">Maintain </w:t>
      </w:r>
      <w:r w:rsidR="009A1E35" w:rsidRPr="00CE3327">
        <w:rPr>
          <w:rFonts w:eastAsia="Times New Roman" w:cstheme="minorHAnsi"/>
          <w:b/>
          <w:i/>
          <w:lang w:eastAsia="en-CA"/>
        </w:rPr>
        <w:t>and enhance d</w:t>
      </w:r>
      <w:r w:rsidRPr="00CE3327">
        <w:rPr>
          <w:rFonts w:eastAsia="Times New Roman" w:cstheme="minorHAnsi"/>
          <w:b/>
          <w:i/>
          <w:lang w:eastAsia="en-CA"/>
        </w:rPr>
        <w:t>iversity</w:t>
      </w:r>
      <w:r w:rsidRPr="00CE3327">
        <w:rPr>
          <w:rFonts w:eastAsia="Times New Roman" w:cstheme="minorHAnsi"/>
          <w:b/>
          <w:lang w:eastAsia="en-CA"/>
        </w:rPr>
        <w:t>,</w:t>
      </w:r>
      <w:r w:rsidR="00295160" w:rsidRPr="00CE3327">
        <w:rPr>
          <w:rFonts w:eastAsia="Times New Roman" w:cstheme="minorHAnsi"/>
          <w:lang w:eastAsia="en-CA"/>
        </w:rPr>
        <w:t xml:space="preserve"> i.e. </w:t>
      </w:r>
      <w:r w:rsidRPr="00CE3327">
        <w:rPr>
          <w:rFonts w:eastAsia="Times New Roman" w:cstheme="minorHAnsi"/>
          <w:lang w:eastAsia="en-CA"/>
        </w:rPr>
        <w:t xml:space="preserve">maintain </w:t>
      </w:r>
      <w:r w:rsidR="00295160" w:rsidRPr="00CE3327">
        <w:rPr>
          <w:rFonts w:eastAsia="Times New Roman" w:cstheme="minorHAnsi"/>
          <w:lang w:eastAsia="en-CA"/>
        </w:rPr>
        <w:t xml:space="preserve">complex and diverse forest ecosystems and landscapes (multiple scales and types) that are resilient to impacts of stressors including climate change. </w:t>
      </w:r>
    </w:p>
    <w:p w:rsidR="00295160" w:rsidRPr="00CE3327" w:rsidRDefault="0050227A" w:rsidP="0050227A">
      <w:pPr>
        <w:spacing w:after="120" w:line="240" w:lineRule="auto"/>
        <w:rPr>
          <w:rFonts w:eastAsia="Times New Roman" w:cstheme="minorHAnsi"/>
          <w:lang w:eastAsia="en-CA"/>
        </w:rPr>
      </w:pPr>
      <w:r w:rsidRPr="00CE3327">
        <w:rPr>
          <w:rFonts w:eastAsia="Times New Roman" w:cstheme="minorHAnsi"/>
          <w:b/>
          <w:i/>
          <w:lang w:eastAsia="en-CA"/>
        </w:rPr>
        <w:t>Objective 2:</w:t>
      </w:r>
      <w:r w:rsidR="00295160" w:rsidRPr="00CE3327">
        <w:rPr>
          <w:rFonts w:eastAsia="Times New Roman" w:cstheme="minorHAnsi"/>
          <w:b/>
          <w:i/>
          <w:lang w:eastAsia="en-CA"/>
        </w:rPr>
        <w:t xml:space="preserve"> Manage and protect resources and values</w:t>
      </w:r>
      <w:r w:rsidR="00295160" w:rsidRPr="00CE3327">
        <w:rPr>
          <w:rFonts w:eastAsia="Times New Roman" w:cstheme="minorHAnsi"/>
          <w:i/>
          <w:lang w:eastAsia="en-CA"/>
        </w:rPr>
        <w:t xml:space="preserve"> </w:t>
      </w:r>
      <w:r w:rsidR="00295160" w:rsidRPr="00CE3327">
        <w:rPr>
          <w:rFonts w:eastAsia="Times New Roman" w:cstheme="minorHAnsi"/>
          <w:lang w:eastAsia="en-CA"/>
        </w:rPr>
        <w:t>– i.e. maintain a full suite of forest resources and values to safeguard future management options and benefits in a changing climate.</w:t>
      </w:r>
    </w:p>
    <w:p w:rsidR="00295160" w:rsidRPr="00CE3327" w:rsidRDefault="00295160" w:rsidP="00E67F6F">
      <w:pPr>
        <w:spacing w:after="120" w:line="240" w:lineRule="auto"/>
        <w:rPr>
          <w:rFonts w:eastAsia="Times New Roman" w:cstheme="minorHAnsi"/>
          <w:lang w:eastAsia="en-CA"/>
        </w:rPr>
      </w:pPr>
      <w:r w:rsidRPr="00CE3327">
        <w:rPr>
          <w:rFonts w:eastAsia="Times New Roman" w:cstheme="minorHAnsi"/>
          <w:b/>
          <w:i/>
          <w:lang w:eastAsia="en-CA"/>
        </w:rPr>
        <w:t>Objective</w:t>
      </w:r>
      <w:r w:rsidR="009A1E35" w:rsidRPr="00CE3327">
        <w:rPr>
          <w:rFonts w:eastAsia="Times New Roman" w:cstheme="minorHAnsi"/>
          <w:b/>
          <w:i/>
          <w:lang w:eastAsia="en-CA"/>
        </w:rPr>
        <w:t xml:space="preserve"> 3</w:t>
      </w:r>
      <w:r w:rsidR="0050227A" w:rsidRPr="00CE3327">
        <w:rPr>
          <w:rFonts w:eastAsia="Times New Roman" w:cstheme="minorHAnsi"/>
          <w:b/>
          <w:i/>
          <w:lang w:eastAsia="en-CA"/>
        </w:rPr>
        <w:t>:</w:t>
      </w:r>
      <w:r w:rsidRPr="00CE3327">
        <w:rPr>
          <w:rFonts w:eastAsia="Times New Roman" w:cstheme="minorHAnsi"/>
          <w:b/>
          <w:i/>
          <w:lang w:eastAsia="en-CA"/>
        </w:rPr>
        <w:t xml:space="preserve"> Develop adaptation information, knowledge and tools</w:t>
      </w:r>
      <w:r w:rsidR="00E67F6F" w:rsidRPr="00CE3327">
        <w:rPr>
          <w:rFonts w:eastAsia="Times New Roman" w:cstheme="minorHAnsi"/>
          <w:lang w:eastAsia="en-CA"/>
        </w:rPr>
        <w:t xml:space="preserve"> </w:t>
      </w:r>
    </w:p>
    <w:p w:rsidR="009A1E35" w:rsidRPr="00CE3327" w:rsidRDefault="009A1E35" w:rsidP="009A1E35">
      <w:pPr>
        <w:spacing w:after="240" w:line="240" w:lineRule="auto"/>
        <w:rPr>
          <w:rFonts w:eastAsia="Times New Roman" w:cstheme="minorHAnsi"/>
          <w:b/>
          <w:i/>
          <w:lang w:eastAsia="en-CA"/>
        </w:rPr>
      </w:pPr>
      <w:r w:rsidRPr="00CE3327">
        <w:rPr>
          <w:rFonts w:eastAsia="Times New Roman" w:cstheme="minorHAnsi"/>
          <w:b/>
          <w:i/>
          <w:lang w:eastAsia="en-CA"/>
        </w:rPr>
        <w:t xml:space="preserve">Objective 4: </w:t>
      </w:r>
      <w:r w:rsidRPr="00CE3327">
        <w:rPr>
          <w:b/>
          <w:i/>
        </w:rPr>
        <w:t>Increase carbon storage in forests</w:t>
      </w:r>
    </w:p>
    <w:tbl>
      <w:tblPr>
        <w:tblW w:w="932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1101"/>
        <w:gridCol w:w="8221"/>
      </w:tblGrid>
      <w:tr w:rsidR="00484DFE" w:rsidRPr="00CE3327" w:rsidTr="00484DFE">
        <w:tc>
          <w:tcPr>
            <w:tcW w:w="1101" w:type="dxa"/>
            <w:tcBorders>
              <w:top w:val="single" w:sz="12" w:space="0" w:color="auto"/>
              <w:bottom w:val="single" w:sz="12" w:space="0" w:color="auto"/>
              <w:right w:val="single" w:sz="12" w:space="0" w:color="auto"/>
            </w:tcBorders>
            <w:vAlign w:val="center"/>
          </w:tcPr>
          <w:p w:rsidR="00484DFE" w:rsidRPr="00CE3327" w:rsidRDefault="00484DFE" w:rsidP="00256E6F">
            <w:pPr>
              <w:jc w:val="center"/>
              <w:rPr>
                <w:b/>
              </w:rPr>
            </w:pPr>
            <w:r w:rsidRPr="00CE3327">
              <w:rPr>
                <w:b/>
              </w:rPr>
              <w:t>Objective No.</w:t>
            </w:r>
          </w:p>
        </w:tc>
        <w:tc>
          <w:tcPr>
            <w:tcW w:w="8221" w:type="dxa"/>
            <w:tcBorders>
              <w:top w:val="single" w:sz="12" w:space="0" w:color="auto"/>
              <w:left w:val="single" w:sz="12" w:space="0" w:color="auto"/>
              <w:bottom w:val="single" w:sz="12" w:space="0" w:color="auto"/>
              <w:right w:val="single" w:sz="12" w:space="0" w:color="auto"/>
            </w:tcBorders>
            <w:vAlign w:val="center"/>
          </w:tcPr>
          <w:p w:rsidR="00484DFE" w:rsidRPr="00CE3327" w:rsidRDefault="00484DFE" w:rsidP="00256E6F">
            <w:pPr>
              <w:jc w:val="center"/>
              <w:rPr>
                <w:b/>
                <w:i/>
              </w:rPr>
            </w:pPr>
            <w:r w:rsidRPr="00CE3327">
              <w:rPr>
                <w:b/>
              </w:rPr>
              <w:t>Strategy</w:t>
            </w:r>
          </w:p>
        </w:tc>
      </w:tr>
      <w:tr w:rsidR="00484DFE" w:rsidRPr="00CE3327" w:rsidTr="002A5DDE">
        <w:tc>
          <w:tcPr>
            <w:tcW w:w="1101" w:type="dxa"/>
            <w:tcBorders>
              <w:top w:val="single" w:sz="6" w:space="0" w:color="auto"/>
              <w:left w:val="single" w:sz="4" w:space="0" w:color="auto"/>
              <w:bottom w:val="single" w:sz="6" w:space="0" w:color="auto"/>
              <w:right w:val="single" w:sz="6" w:space="0" w:color="auto"/>
            </w:tcBorders>
            <w:vAlign w:val="center"/>
          </w:tcPr>
          <w:p w:rsidR="00484DFE" w:rsidRPr="00CE3327" w:rsidRDefault="009A1E35" w:rsidP="002A5DDE">
            <w:pPr>
              <w:spacing w:after="0"/>
              <w:jc w:val="center"/>
              <w:rPr>
                <w:b/>
              </w:rPr>
            </w:pPr>
            <w:r w:rsidRPr="00CE3327">
              <w:rPr>
                <w:b/>
              </w:rPr>
              <w:t>3</w:t>
            </w:r>
          </w:p>
        </w:tc>
        <w:tc>
          <w:tcPr>
            <w:tcW w:w="8221" w:type="dxa"/>
            <w:tcBorders>
              <w:top w:val="single" w:sz="6" w:space="0" w:color="auto"/>
              <w:left w:val="single" w:sz="6" w:space="0" w:color="auto"/>
              <w:bottom w:val="single" w:sz="6" w:space="0" w:color="auto"/>
              <w:right w:val="single" w:sz="6" w:space="0" w:color="auto"/>
            </w:tcBorders>
            <w:vAlign w:val="center"/>
          </w:tcPr>
          <w:p w:rsidR="00484DFE" w:rsidRPr="00CE3327" w:rsidRDefault="004F0689" w:rsidP="002A5DDE">
            <w:pPr>
              <w:spacing w:after="0" w:line="240" w:lineRule="auto"/>
              <w:rPr>
                <w:rFonts w:eastAsia="Times New Roman" w:cstheme="minorHAnsi"/>
                <w:lang w:eastAsia="en-CA"/>
              </w:rPr>
            </w:pPr>
            <w:r w:rsidRPr="00CE3327">
              <w:rPr>
                <w:rFonts w:eastAsia="Times New Roman" w:cstheme="minorHAnsi"/>
                <w:lang w:eastAsia="en-CA"/>
              </w:rPr>
              <w:t>C</w:t>
            </w:r>
            <w:r w:rsidR="00484DFE" w:rsidRPr="00CE3327">
              <w:rPr>
                <w:rFonts w:eastAsia="Times New Roman" w:cstheme="minorHAnsi"/>
                <w:lang w:eastAsia="en-CA"/>
              </w:rPr>
              <w:t xml:space="preserve">ommunicate </w:t>
            </w:r>
            <w:r w:rsidRPr="00CE3327">
              <w:rPr>
                <w:rFonts w:eastAsia="Times New Roman" w:cstheme="minorHAnsi"/>
                <w:lang w:eastAsia="en-CA"/>
              </w:rPr>
              <w:t>tools and advice</w:t>
            </w:r>
            <w:r w:rsidR="00484DFE" w:rsidRPr="00CE3327">
              <w:rPr>
                <w:rFonts w:eastAsia="Times New Roman" w:cstheme="minorHAnsi"/>
                <w:lang w:eastAsia="en-CA"/>
              </w:rPr>
              <w:t xml:space="preserve"> for climate-based seed transfer</w:t>
            </w:r>
          </w:p>
        </w:tc>
      </w:tr>
      <w:tr w:rsidR="00484DFE" w:rsidRPr="00CE3327" w:rsidTr="002A5DDE">
        <w:tc>
          <w:tcPr>
            <w:tcW w:w="1101" w:type="dxa"/>
            <w:tcBorders>
              <w:top w:val="single" w:sz="6" w:space="0" w:color="auto"/>
              <w:left w:val="single" w:sz="4" w:space="0" w:color="auto"/>
              <w:bottom w:val="single" w:sz="6" w:space="0" w:color="auto"/>
            </w:tcBorders>
            <w:vAlign w:val="center"/>
          </w:tcPr>
          <w:p w:rsidR="00484DFE" w:rsidRPr="00CE3327" w:rsidRDefault="000362EE" w:rsidP="002A5DDE">
            <w:pPr>
              <w:spacing w:after="0"/>
              <w:jc w:val="center"/>
              <w:rPr>
                <w:b/>
              </w:rPr>
            </w:pPr>
            <w:r w:rsidRPr="00CE3327">
              <w:rPr>
                <w:b/>
              </w:rPr>
              <w:t>1, 3</w:t>
            </w:r>
          </w:p>
        </w:tc>
        <w:tc>
          <w:tcPr>
            <w:tcW w:w="8221" w:type="dxa"/>
            <w:tcBorders>
              <w:top w:val="single" w:sz="6" w:space="0" w:color="auto"/>
              <w:bottom w:val="single" w:sz="6" w:space="0" w:color="auto"/>
            </w:tcBorders>
            <w:vAlign w:val="center"/>
          </w:tcPr>
          <w:p w:rsidR="00484DFE" w:rsidRPr="00CE3327" w:rsidRDefault="004F0689" w:rsidP="002A5DDE">
            <w:pPr>
              <w:spacing w:after="0" w:line="240" w:lineRule="auto"/>
            </w:pPr>
            <w:r w:rsidRPr="00CE3327">
              <w:rPr>
                <w:rFonts w:eastAsia="Times New Roman" w:cstheme="minorHAnsi"/>
                <w:lang w:eastAsia="en-CA"/>
              </w:rPr>
              <w:t>C</w:t>
            </w:r>
            <w:r w:rsidR="00484DFE" w:rsidRPr="00CE3327">
              <w:rPr>
                <w:rFonts w:eastAsia="Times New Roman" w:cstheme="minorHAnsi"/>
                <w:lang w:eastAsia="en-CA"/>
              </w:rPr>
              <w:t xml:space="preserve">ommunicate tools </w:t>
            </w:r>
            <w:r w:rsidRPr="00CE3327">
              <w:rPr>
                <w:rFonts w:eastAsia="Times New Roman" w:cstheme="minorHAnsi"/>
                <w:lang w:eastAsia="en-CA"/>
              </w:rPr>
              <w:t>and advice for</w:t>
            </w:r>
            <w:r w:rsidR="00484DFE" w:rsidRPr="00CE3327">
              <w:rPr>
                <w:rFonts w:eastAsia="Times New Roman" w:cstheme="minorHAnsi"/>
                <w:lang w:eastAsia="en-CA"/>
              </w:rPr>
              <w:t xml:space="preserve"> </w:t>
            </w:r>
            <w:r w:rsidR="009A1E35" w:rsidRPr="00CE3327">
              <w:rPr>
                <w:rFonts w:eastAsia="Times New Roman" w:cstheme="minorHAnsi"/>
                <w:lang w:eastAsia="en-CA"/>
              </w:rPr>
              <w:t>tree s</w:t>
            </w:r>
            <w:r w:rsidR="00484DFE" w:rsidRPr="00CE3327">
              <w:rPr>
                <w:rFonts w:eastAsia="Times New Roman" w:cstheme="minorHAnsi"/>
                <w:lang w:eastAsia="en-CA"/>
              </w:rPr>
              <w:t xml:space="preserve">pecies </w:t>
            </w:r>
            <w:r w:rsidR="009A1E35" w:rsidRPr="00CE3327">
              <w:rPr>
                <w:rFonts w:eastAsia="Times New Roman" w:cstheme="minorHAnsi"/>
                <w:lang w:eastAsia="en-CA"/>
              </w:rPr>
              <w:t>s</w:t>
            </w:r>
            <w:r w:rsidR="00484DFE" w:rsidRPr="00CE3327">
              <w:rPr>
                <w:rFonts w:eastAsia="Times New Roman" w:cstheme="minorHAnsi"/>
                <w:lang w:eastAsia="en-CA"/>
              </w:rPr>
              <w:t>election</w:t>
            </w:r>
          </w:p>
        </w:tc>
      </w:tr>
      <w:tr w:rsidR="00484DFE" w:rsidRPr="00CE3327" w:rsidTr="002A5DDE">
        <w:tc>
          <w:tcPr>
            <w:tcW w:w="1101" w:type="dxa"/>
            <w:tcBorders>
              <w:top w:val="single" w:sz="6" w:space="0" w:color="auto"/>
              <w:left w:val="single" w:sz="4" w:space="0" w:color="auto"/>
              <w:bottom w:val="single" w:sz="6" w:space="0" w:color="auto"/>
            </w:tcBorders>
            <w:vAlign w:val="center"/>
          </w:tcPr>
          <w:p w:rsidR="00484DFE" w:rsidRPr="00CE3327" w:rsidRDefault="009A1E35" w:rsidP="002A5DDE">
            <w:pPr>
              <w:spacing w:after="0"/>
              <w:jc w:val="center"/>
              <w:rPr>
                <w:b/>
              </w:rPr>
            </w:pPr>
            <w:r w:rsidRPr="00CE3327">
              <w:rPr>
                <w:b/>
              </w:rPr>
              <w:t>1</w:t>
            </w:r>
          </w:p>
        </w:tc>
        <w:tc>
          <w:tcPr>
            <w:tcW w:w="8221" w:type="dxa"/>
            <w:tcBorders>
              <w:top w:val="single" w:sz="6" w:space="0" w:color="auto"/>
              <w:bottom w:val="single" w:sz="6" w:space="0" w:color="auto"/>
            </w:tcBorders>
            <w:vAlign w:val="center"/>
          </w:tcPr>
          <w:p w:rsidR="00484DFE" w:rsidRPr="00CE3327" w:rsidRDefault="00484DFE" w:rsidP="002A5DDE">
            <w:pPr>
              <w:spacing w:after="0" w:line="240" w:lineRule="auto"/>
            </w:pPr>
            <w:r w:rsidRPr="00CE3327">
              <w:rPr>
                <w:rFonts w:eastAsia="Times New Roman" w:cstheme="minorHAnsi"/>
                <w:u w:val="single"/>
                <w:lang w:eastAsia="en-CA"/>
              </w:rPr>
              <w:t>Use TSA-level Forest Health Strategies to</w:t>
            </w:r>
            <w:r w:rsidRPr="00CE3327">
              <w:rPr>
                <w:rFonts w:eastAsia="Times New Roman" w:cstheme="minorHAnsi"/>
                <w:lang w:eastAsia="en-CA"/>
              </w:rPr>
              <w:t xml:space="preserve"> capture and communicate tree species diversity </w:t>
            </w:r>
            <w:r w:rsidR="004F0689" w:rsidRPr="00CE3327">
              <w:rPr>
                <w:rFonts w:eastAsia="Times New Roman" w:cstheme="minorHAnsi"/>
                <w:lang w:eastAsia="en-CA"/>
              </w:rPr>
              <w:t xml:space="preserve">and density </w:t>
            </w:r>
            <w:r w:rsidRPr="00CE3327">
              <w:rPr>
                <w:rFonts w:eastAsia="Times New Roman" w:cstheme="minorHAnsi"/>
                <w:lang w:eastAsia="en-CA"/>
              </w:rPr>
              <w:t>objectives</w:t>
            </w:r>
            <w:r w:rsidR="004F0689" w:rsidRPr="00CE3327">
              <w:rPr>
                <w:rFonts w:eastAsia="Times New Roman" w:cstheme="minorHAnsi"/>
                <w:lang w:eastAsia="en-CA"/>
              </w:rPr>
              <w:t xml:space="preserve"> consistent with Chief Forester Policy,</w:t>
            </w:r>
            <w:r w:rsidRPr="00CE3327">
              <w:rPr>
                <w:rFonts w:eastAsia="Times New Roman" w:cstheme="minorHAnsi"/>
                <w:lang w:eastAsia="en-CA"/>
              </w:rPr>
              <w:t xml:space="preserve"> at the landscape level</w:t>
            </w:r>
            <w:r w:rsidR="004F0689" w:rsidRPr="00CE3327">
              <w:rPr>
                <w:rFonts w:eastAsia="Times New Roman" w:cstheme="minorHAnsi"/>
                <w:lang w:eastAsia="en-CA"/>
              </w:rPr>
              <w:t>,</w:t>
            </w:r>
            <w:r w:rsidRPr="00CE3327">
              <w:rPr>
                <w:rFonts w:eastAsia="Times New Roman" w:cstheme="minorHAnsi"/>
                <w:lang w:eastAsia="en-CA"/>
              </w:rPr>
              <w:t xml:space="preserve"> that address climate change consideration</w:t>
            </w:r>
            <w:r w:rsidR="004F0689" w:rsidRPr="00CE3327">
              <w:rPr>
                <w:rFonts w:eastAsia="Times New Roman" w:cstheme="minorHAnsi"/>
                <w:lang w:eastAsia="en-CA"/>
              </w:rPr>
              <w:t xml:space="preserve">   (PIR FLRS reference?)</w:t>
            </w:r>
          </w:p>
        </w:tc>
      </w:tr>
      <w:tr w:rsidR="00484DFE" w:rsidRPr="00CE3327" w:rsidTr="002A5DDE">
        <w:tc>
          <w:tcPr>
            <w:tcW w:w="1101" w:type="dxa"/>
            <w:tcBorders>
              <w:top w:val="single" w:sz="6" w:space="0" w:color="auto"/>
              <w:left w:val="single" w:sz="4" w:space="0" w:color="auto"/>
              <w:bottom w:val="single" w:sz="6" w:space="0" w:color="auto"/>
            </w:tcBorders>
            <w:vAlign w:val="center"/>
          </w:tcPr>
          <w:p w:rsidR="00484DFE" w:rsidRPr="00CE3327" w:rsidRDefault="009A1E35" w:rsidP="002A5DDE">
            <w:pPr>
              <w:spacing w:after="0"/>
              <w:jc w:val="center"/>
              <w:rPr>
                <w:b/>
              </w:rPr>
            </w:pPr>
            <w:r w:rsidRPr="00CE3327">
              <w:rPr>
                <w:b/>
              </w:rPr>
              <w:t>2</w:t>
            </w:r>
            <w:r w:rsidR="000362EE" w:rsidRPr="00CE3327">
              <w:rPr>
                <w:b/>
              </w:rPr>
              <w:t>, 4</w:t>
            </w:r>
          </w:p>
        </w:tc>
        <w:tc>
          <w:tcPr>
            <w:tcW w:w="8221" w:type="dxa"/>
            <w:tcBorders>
              <w:top w:val="single" w:sz="6" w:space="0" w:color="auto"/>
              <w:bottom w:val="single" w:sz="6" w:space="0" w:color="auto"/>
            </w:tcBorders>
            <w:vAlign w:val="center"/>
          </w:tcPr>
          <w:p w:rsidR="00484DFE" w:rsidRPr="00CE3327" w:rsidRDefault="00484DFE" w:rsidP="002A5DDE">
            <w:pPr>
              <w:spacing w:after="0" w:line="240" w:lineRule="auto"/>
              <w:rPr>
                <w:rFonts w:eastAsia="Times New Roman" w:cstheme="minorHAnsi"/>
                <w:lang w:eastAsia="en-CA"/>
              </w:rPr>
            </w:pPr>
            <w:r w:rsidRPr="00CE3327">
              <w:rPr>
                <w:rFonts w:eastAsia="Times New Roman" w:cstheme="minorHAnsi"/>
                <w:lang w:eastAsia="en-CA"/>
              </w:rPr>
              <w:t xml:space="preserve">Build fire-resilient landscapes (fire management stocking standards; fuels corridor </w:t>
            </w:r>
            <w:proofErr w:type="spellStart"/>
            <w:r w:rsidRPr="00CE3327">
              <w:rPr>
                <w:rFonts w:eastAsia="Times New Roman" w:cstheme="minorHAnsi"/>
                <w:lang w:eastAsia="en-CA"/>
              </w:rPr>
              <w:t>mgt</w:t>
            </w:r>
            <w:proofErr w:type="spellEnd"/>
            <w:r w:rsidRPr="00CE3327">
              <w:rPr>
                <w:rFonts w:eastAsia="Times New Roman" w:cstheme="minorHAnsi"/>
                <w:lang w:eastAsia="en-CA"/>
              </w:rPr>
              <w:t>)</w:t>
            </w:r>
          </w:p>
        </w:tc>
      </w:tr>
      <w:tr w:rsidR="00484DFE" w:rsidRPr="00CE3327" w:rsidTr="002A5DDE">
        <w:tc>
          <w:tcPr>
            <w:tcW w:w="1101" w:type="dxa"/>
            <w:tcBorders>
              <w:top w:val="single" w:sz="6" w:space="0" w:color="auto"/>
              <w:left w:val="single" w:sz="4" w:space="0" w:color="auto"/>
              <w:bottom w:val="single" w:sz="6" w:space="0" w:color="auto"/>
            </w:tcBorders>
            <w:vAlign w:val="center"/>
          </w:tcPr>
          <w:p w:rsidR="00484DFE" w:rsidRPr="00CE3327" w:rsidRDefault="00484DFE" w:rsidP="002A5DDE">
            <w:pPr>
              <w:spacing w:after="0"/>
              <w:jc w:val="center"/>
              <w:rPr>
                <w:b/>
              </w:rPr>
            </w:pPr>
          </w:p>
        </w:tc>
        <w:tc>
          <w:tcPr>
            <w:tcW w:w="8221" w:type="dxa"/>
            <w:tcBorders>
              <w:top w:val="single" w:sz="6" w:space="0" w:color="auto"/>
              <w:bottom w:val="single" w:sz="6" w:space="0" w:color="auto"/>
            </w:tcBorders>
            <w:vAlign w:val="center"/>
          </w:tcPr>
          <w:p w:rsidR="00484DFE" w:rsidRPr="00CE3327" w:rsidRDefault="00484DFE" w:rsidP="002A5DDE">
            <w:pPr>
              <w:spacing w:after="0" w:line="240" w:lineRule="auto"/>
              <w:rPr>
                <w:rFonts w:eastAsia="Times New Roman" w:cstheme="minorHAnsi"/>
                <w:lang w:eastAsia="en-CA"/>
              </w:rPr>
            </w:pPr>
            <w:r w:rsidRPr="00CE3327">
              <w:rPr>
                <w:rFonts w:eastAsia="Times New Roman" w:cstheme="minorHAnsi"/>
                <w:lang w:eastAsia="en-CA"/>
              </w:rPr>
              <w:t>Employ analysis to assist i</w:t>
            </w:r>
            <w:r w:rsidR="009A1E35" w:rsidRPr="00CE3327">
              <w:rPr>
                <w:rFonts w:eastAsia="Times New Roman" w:cstheme="minorHAnsi"/>
                <w:lang w:eastAsia="en-CA"/>
              </w:rPr>
              <w:t>n setting adaptation priorities</w:t>
            </w:r>
          </w:p>
        </w:tc>
      </w:tr>
      <w:tr w:rsidR="00484DFE" w:rsidRPr="00CE3327" w:rsidTr="002A5DDE">
        <w:tc>
          <w:tcPr>
            <w:tcW w:w="1101" w:type="dxa"/>
            <w:tcBorders>
              <w:top w:val="single" w:sz="6" w:space="0" w:color="auto"/>
              <w:left w:val="single" w:sz="4" w:space="0" w:color="auto"/>
              <w:bottom w:val="single" w:sz="6" w:space="0" w:color="auto"/>
            </w:tcBorders>
            <w:vAlign w:val="center"/>
          </w:tcPr>
          <w:p w:rsidR="00484DFE" w:rsidRPr="00CE3327" w:rsidRDefault="009A1E35" w:rsidP="002A5DDE">
            <w:pPr>
              <w:spacing w:after="0"/>
              <w:jc w:val="center"/>
              <w:rPr>
                <w:b/>
              </w:rPr>
            </w:pPr>
            <w:r w:rsidRPr="00CE3327">
              <w:rPr>
                <w:b/>
              </w:rPr>
              <w:t>3</w:t>
            </w:r>
          </w:p>
        </w:tc>
        <w:tc>
          <w:tcPr>
            <w:tcW w:w="8221" w:type="dxa"/>
            <w:tcBorders>
              <w:top w:val="single" w:sz="6" w:space="0" w:color="auto"/>
              <w:bottom w:val="single" w:sz="6" w:space="0" w:color="auto"/>
            </w:tcBorders>
            <w:vAlign w:val="center"/>
          </w:tcPr>
          <w:p w:rsidR="00484DFE" w:rsidRPr="00CE3327" w:rsidRDefault="00484DFE" w:rsidP="002A5DDE">
            <w:pPr>
              <w:spacing w:after="0" w:line="240" w:lineRule="auto"/>
              <w:rPr>
                <w:rFonts w:eastAsia="Times New Roman" w:cstheme="minorHAnsi"/>
                <w:lang w:eastAsia="en-CA"/>
              </w:rPr>
            </w:pPr>
            <w:r w:rsidRPr="00CE3327">
              <w:rPr>
                <w:rFonts w:eastAsia="Times New Roman" w:cstheme="minorHAnsi"/>
                <w:lang w:eastAsia="en-CA"/>
              </w:rPr>
              <w:t>Develop climate change inputs for Timber Supply analysis:  growth and yield, regeneration success, disturbance, and adapt</w:t>
            </w:r>
            <w:r w:rsidR="009A1E35" w:rsidRPr="00CE3327">
              <w:rPr>
                <w:rFonts w:eastAsia="Times New Roman" w:cstheme="minorHAnsi"/>
                <w:lang w:eastAsia="en-CA"/>
              </w:rPr>
              <w:t>ation measures</w:t>
            </w:r>
          </w:p>
        </w:tc>
      </w:tr>
      <w:tr w:rsidR="00484DFE" w:rsidRPr="00CE3327" w:rsidTr="002A5DDE">
        <w:tc>
          <w:tcPr>
            <w:tcW w:w="1101" w:type="dxa"/>
            <w:tcBorders>
              <w:top w:val="single" w:sz="6" w:space="0" w:color="auto"/>
              <w:left w:val="single" w:sz="4" w:space="0" w:color="auto"/>
              <w:bottom w:val="single" w:sz="6" w:space="0" w:color="auto"/>
            </w:tcBorders>
            <w:vAlign w:val="center"/>
          </w:tcPr>
          <w:p w:rsidR="00484DFE" w:rsidRPr="00CE3327" w:rsidRDefault="009A1E35" w:rsidP="002A5DDE">
            <w:pPr>
              <w:spacing w:after="0"/>
              <w:jc w:val="center"/>
              <w:rPr>
                <w:b/>
              </w:rPr>
            </w:pPr>
            <w:r w:rsidRPr="00CE3327">
              <w:rPr>
                <w:b/>
              </w:rPr>
              <w:t>3</w:t>
            </w:r>
          </w:p>
        </w:tc>
        <w:tc>
          <w:tcPr>
            <w:tcW w:w="8221" w:type="dxa"/>
            <w:tcBorders>
              <w:top w:val="single" w:sz="6" w:space="0" w:color="auto"/>
              <w:bottom w:val="single" w:sz="6" w:space="0" w:color="auto"/>
            </w:tcBorders>
            <w:vAlign w:val="center"/>
          </w:tcPr>
          <w:p w:rsidR="00484DFE" w:rsidRPr="00CE3327" w:rsidRDefault="00484DFE" w:rsidP="002A5DDE">
            <w:pPr>
              <w:spacing w:after="0" w:line="240" w:lineRule="auto"/>
            </w:pPr>
            <w:r w:rsidRPr="00CE3327">
              <w:rPr>
                <w:rFonts w:eastAsia="Times New Roman" w:cstheme="minorHAnsi"/>
                <w:lang w:eastAsia="en-CA"/>
              </w:rPr>
              <w:t>Develop a fully integrated stand monitoring process from establishment to harvest:  regeneration to free growing (0 – 20 years); Stand Development Monitoring (20 – 40 years); and young st</w:t>
            </w:r>
            <w:r w:rsidR="009A1E35" w:rsidRPr="00CE3327">
              <w:rPr>
                <w:rFonts w:eastAsia="Times New Roman" w:cstheme="minorHAnsi"/>
                <w:lang w:eastAsia="en-CA"/>
              </w:rPr>
              <w:t>and monitoring (15 -50 years)</w:t>
            </w:r>
          </w:p>
        </w:tc>
      </w:tr>
      <w:tr w:rsidR="00484DFE" w:rsidRPr="00CE3327" w:rsidTr="002A5DDE">
        <w:tc>
          <w:tcPr>
            <w:tcW w:w="1101" w:type="dxa"/>
            <w:tcBorders>
              <w:top w:val="single" w:sz="6" w:space="0" w:color="auto"/>
              <w:left w:val="single" w:sz="4" w:space="0" w:color="auto"/>
              <w:bottom w:val="single" w:sz="6" w:space="0" w:color="auto"/>
            </w:tcBorders>
            <w:vAlign w:val="center"/>
          </w:tcPr>
          <w:p w:rsidR="00484DFE" w:rsidRPr="00CE3327" w:rsidRDefault="000362EE" w:rsidP="002A5DDE">
            <w:pPr>
              <w:spacing w:after="0"/>
              <w:jc w:val="center"/>
              <w:rPr>
                <w:b/>
              </w:rPr>
            </w:pPr>
            <w:r w:rsidRPr="00CE3327">
              <w:rPr>
                <w:b/>
              </w:rPr>
              <w:t>1, 3</w:t>
            </w:r>
          </w:p>
        </w:tc>
        <w:tc>
          <w:tcPr>
            <w:tcW w:w="8221" w:type="dxa"/>
            <w:tcBorders>
              <w:top w:val="single" w:sz="6" w:space="0" w:color="auto"/>
              <w:bottom w:val="single" w:sz="6" w:space="0" w:color="auto"/>
            </w:tcBorders>
            <w:vAlign w:val="center"/>
          </w:tcPr>
          <w:p w:rsidR="00484DFE" w:rsidRPr="00CE3327" w:rsidRDefault="00484DFE" w:rsidP="002A5DDE">
            <w:pPr>
              <w:spacing w:after="0" w:line="240" w:lineRule="auto"/>
            </w:pPr>
            <w:r w:rsidRPr="00CE3327">
              <w:rPr>
                <w:rFonts w:eastAsia="Times New Roman" w:cstheme="minorHAnsi"/>
                <w:lang w:eastAsia="en-CA"/>
              </w:rPr>
              <w:t>Communicate knowledge and tools that support decisions in addressing climate change in Forest Stewardship Plans</w:t>
            </w:r>
          </w:p>
        </w:tc>
      </w:tr>
      <w:tr w:rsidR="00961145" w:rsidRPr="00CE3327" w:rsidTr="002A5DDE">
        <w:tc>
          <w:tcPr>
            <w:tcW w:w="1101" w:type="dxa"/>
            <w:tcBorders>
              <w:top w:val="single" w:sz="6" w:space="0" w:color="auto"/>
              <w:left w:val="single" w:sz="4" w:space="0" w:color="auto"/>
              <w:bottom w:val="single" w:sz="6" w:space="0" w:color="auto"/>
            </w:tcBorders>
            <w:vAlign w:val="center"/>
          </w:tcPr>
          <w:p w:rsidR="00961145" w:rsidRPr="00CE3327" w:rsidRDefault="00961145" w:rsidP="002A5DDE">
            <w:pPr>
              <w:spacing w:after="0"/>
              <w:jc w:val="center"/>
              <w:rPr>
                <w:b/>
              </w:rPr>
            </w:pPr>
            <w:r w:rsidRPr="00CE3327">
              <w:rPr>
                <w:b/>
              </w:rPr>
              <w:t>2, 3</w:t>
            </w:r>
          </w:p>
        </w:tc>
        <w:tc>
          <w:tcPr>
            <w:tcW w:w="8221" w:type="dxa"/>
            <w:tcBorders>
              <w:top w:val="single" w:sz="6" w:space="0" w:color="auto"/>
              <w:bottom w:val="single" w:sz="6" w:space="0" w:color="auto"/>
            </w:tcBorders>
            <w:vAlign w:val="center"/>
          </w:tcPr>
          <w:p w:rsidR="00961145" w:rsidRPr="00CE3327" w:rsidRDefault="00961145" w:rsidP="002A5DDE">
            <w:pPr>
              <w:spacing w:after="0" w:line="240" w:lineRule="auto"/>
            </w:pPr>
            <w:r w:rsidRPr="00CE3327">
              <w:rPr>
                <w:rFonts w:eastAsia="Times New Roman" w:cstheme="minorHAnsi"/>
                <w:u w:val="single"/>
                <w:lang w:eastAsia="en-CA"/>
              </w:rPr>
              <w:t>Use TSA-level Forest Health Strategies signed off by District Managers annually to</w:t>
            </w:r>
            <w:r w:rsidRPr="00CE3327">
              <w:rPr>
                <w:rFonts w:eastAsia="Times New Roman" w:cstheme="minorHAnsi"/>
                <w:lang w:eastAsia="en-CA"/>
              </w:rPr>
              <w:t xml:space="preserve"> provide District stocking standard recommendations </w:t>
            </w:r>
            <w:r w:rsidR="002A5DDE" w:rsidRPr="00CE3327">
              <w:rPr>
                <w:rFonts w:eastAsia="Times New Roman" w:cstheme="minorHAnsi"/>
                <w:lang w:eastAsia="en-CA"/>
              </w:rPr>
              <w:t xml:space="preserve"> - </w:t>
            </w:r>
            <w:r w:rsidR="002A5DDE" w:rsidRPr="00CE3327">
              <w:rPr>
                <w:rFonts w:eastAsia="Times New Roman" w:cstheme="minorHAnsi"/>
                <w:b/>
                <w:color w:val="FF0000"/>
                <w:lang w:eastAsia="en-CA"/>
              </w:rPr>
              <w:t>SEE SECTION 7</w:t>
            </w:r>
          </w:p>
        </w:tc>
      </w:tr>
      <w:tr w:rsidR="002A5DDE" w:rsidRPr="00CE3327" w:rsidTr="002A5DDE">
        <w:tc>
          <w:tcPr>
            <w:tcW w:w="1101" w:type="dxa"/>
            <w:tcBorders>
              <w:top w:val="single" w:sz="6" w:space="0" w:color="auto"/>
              <w:left w:val="single" w:sz="4" w:space="0" w:color="auto"/>
              <w:bottom w:val="single" w:sz="6" w:space="0" w:color="auto"/>
            </w:tcBorders>
            <w:vAlign w:val="center"/>
          </w:tcPr>
          <w:p w:rsidR="002A5DDE" w:rsidRPr="00CE3327" w:rsidRDefault="002A5DDE" w:rsidP="002A5DDE">
            <w:pPr>
              <w:spacing w:after="0"/>
              <w:jc w:val="center"/>
              <w:rPr>
                <w:b/>
              </w:rPr>
            </w:pPr>
            <w:r w:rsidRPr="00CE3327">
              <w:rPr>
                <w:b/>
              </w:rPr>
              <w:t>4</w:t>
            </w:r>
          </w:p>
        </w:tc>
        <w:tc>
          <w:tcPr>
            <w:tcW w:w="8221" w:type="dxa"/>
            <w:tcBorders>
              <w:top w:val="single" w:sz="6" w:space="0" w:color="auto"/>
              <w:bottom w:val="single" w:sz="6" w:space="0" w:color="auto"/>
            </w:tcBorders>
            <w:vAlign w:val="center"/>
          </w:tcPr>
          <w:p w:rsidR="002A5DDE" w:rsidRPr="00CE3327" w:rsidRDefault="002A5DDE" w:rsidP="002A5DDE">
            <w:pPr>
              <w:spacing w:after="0" w:line="240" w:lineRule="auto"/>
              <w:rPr>
                <w:rFonts w:eastAsia="Times New Roman" w:cstheme="minorHAnsi"/>
                <w:lang w:eastAsia="en-CA"/>
              </w:rPr>
            </w:pPr>
            <w:r w:rsidRPr="00CE3327">
              <w:rPr>
                <w:rFonts w:eastAsia="Times New Roman" w:cstheme="minorHAnsi"/>
                <w:lang w:eastAsia="en-CA"/>
              </w:rPr>
              <w:t>Communicate knowledge and tools that support improved carbon management</w:t>
            </w:r>
          </w:p>
        </w:tc>
      </w:tr>
      <w:tr w:rsidR="00961145" w:rsidRPr="00296367" w:rsidTr="002A5DDE">
        <w:tc>
          <w:tcPr>
            <w:tcW w:w="1101" w:type="dxa"/>
            <w:tcBorders>
              <w:top w:val="single" w:sz="6" w:space="0" w:color="auto"/>
              <w:left w:val="single" w:sz="4" w:space="0" w:color="auto"/>
              <w:bottom w:val="single" w:sz="6" w:space="0" w:color="auto"/>
            </w:tcBorders>
            <w:vAlign w:val="center"/>
          </w:tcPr>
          <w:p w:rsidR="00961145" w:rsidRPr="00CE3327" w:rsidRDefault="002A5DDE" w:rsidP="002A5DDE">
            <w:pPr>
              <w:spacing w:after="0"/>
              <w:jc w:val="center"/>
              <w:rPr>
                <w:b/>
              </w:rPr>
            </w:pPr>
            <w:r w:rsidRPr="00CE3327">
              <w:rPr>
                <w:b/>
              </w:rPr>
              <w:t>4</w:t>
            </w:r>
          </w:p>
        </w:tc>
        <w:tc>
          <w:tcPr>
            <w:tcW w:w="8221" w:type="dxa"/>
            <w:tcBorders>
              <w:top w:val="single" w:sz="6" w:space="0" w:color="auto"/>
              <w:bottom w:val="single" w:sz="6" w:space="0" w:color="auto"/>
            </w:tcBorders>
            <w:vAlign w:val="center"/>
          </w:tcPr>
          <w:p w:rsidR="00961145" w:rsidRDefault="002A5DDE" w:rsidP="002A5DDE">
            <w:pPr>
              <w:spacing w:after="0" w:line="240" w:lineRule="auto"/>
              <w:rPr>
                <w:rFonts w:eastAsia="Times New Roman" w:cstheme="minorHAnsi"/>
                <w:lang w:eastAsia="en-CA"/>
              </w:rPr>
            </w:pPr>
            <w:r w:rsidRPr="00CE3327">
              <w:rPr>
                <w:rFonts w:eastAsia="Times New Roman" w:cstheme="minorHAnsi"/>
                <w:lang w:eastAsia="en-CA"/>
              </w:rPr>
              <w:t>I</w:t>
            </w:r>
            <w:r w:rsidR="00961145" w:rsidRPr="00CE3327">
              <w:rPr>
                <w:rFonts w:eastAsia="Times New Roman" w:cstheme="minorHAnsi"/>
                <w:lang w:eastAsia="en-CA"/>
              </w:rPr>
              <w:t xml:space="preserve">dentify </w:t>
            </w:r>
            <w:proofErr w:type="spellStart"/>
            <w:r w:rsidR="00961145" w:rsidRPr="00CE3327">
              <w:rPr>
                <w:rFonts w:eastAsia="Times New Roman" w:cstheme="minorHAnsi"/>
                <w:lang w:eastAsia="en-CA"/>
              </w:rPr>
              <w:t>landbase</w:t>
            </w:r>
            <w:proofErr w:type="spellEnd"/>
            <w:r w:rsidR="00961145" w:rsidRPr="00CE3327">
              <w:rPr>
                <w:rFonts w:eastAsia="Times New Roman" w:cstheme="minorHAnsi"/>
                <w:lang w:eastAsia="en-CA"/>
              </w:rPr>
              <w:t xml:space="preserve"> to include in future carbon projects</w:t>
            </w:r>
          </w:p>
        </w:tc>
      </w:tr>
    </w:tbl>
    <w:p w:rsidR="00295160" w:rsidRDefault="00295160" w:rsidP="00295160">
      <w:pPr>
        <w:rPr>
          <w:rFonts w:eastAsia="Times New Roman" w:cstheme="minorHAnsi"/>
          <w:lang w:eastAsia="en-CA"/>
        </w:rPr>
      </w:pPr>
    </w:p>
    <w:p w:rsidR="000362EE" w:rsidRPr="00CE3327" w:rsidRDefault="000362EE" w:rsidP="00295160">
      <w:pPr>
        <w:rPr>
          <w:rFonts w:eastAsia="Times New Roman" w:cstheme="minorHAnsi"/>
          <w:b/>
          <w:i/>
          <w:color w:val="0070C0"/>
          <w:lang w:eastAsia="en-CA"/>
        </w:rPr>
      </w:pPr>
      <w:r w:rsidRPr="00CE3327">
        <w:rPr>
          <w:rFonts w:eastAsia="Times New Roman" w:cstheme="minorHAnsi"/>
          <w:b/>
          <w:i/>
          <w:color w:val="0070C0"/>
          <w:lang w:eastAsia="en-CA"/>
        </w:rPr>
        <w:t>Strategy: Tools and Advice for Climate-Based Seed Transfer</w:t>
      </w:r>
    </w:p>
    <w:p w:rsidR="000C16CD" w:rsidRPr="00CE3327" w:rsidRDefault="000C16CD" w:rsidP="000C16CD">
      <w:pPr>
        <w:spacing w:after="120"/>
        <w:rPr>
          <w:color w:val="0070C0"/>
        </w:rPr>
      </w:pPr>
      <w:proofErr w:type="gramStart"/>
      <w:r w:rsidRPr="00CE3327">
        <w:rPr>
          <w:color w:val="0070C0"/>
        </w:rPr>
        <w:t>Reference CF Seed Use Policy.</w:t>
      </w:r>
      <w:proofErr w:type="gramEnd"/>
      <w:r w:rsidRPr="00CE3327">
        <w:rPr>
          <w:color w:val="0070C0"/>
        </w:rPr>
        <w:t xml:space="preserve"> There’s still a CF Seed Use Policy 5% cap on transferring seed from outside an SPZ</w:t>
      </w:r>
    </w:p>
    <w:p w:rsidR="000C16CD" w:rsidRPr="00CE3327" w:rsidRDefault="000C16CD" w:rsidP="000C16CD">
      <w:pPr>
        <w:spacing w:after="0" w:line="240" w:lineRule="auto"/>
        <w:rPr>
          <w:color w:val="0070C0"/>
        </w:rPr>
      </w:pPr>
      <w:r w:rsidRPr="00CE3327">
        <w:rPr>
          <w:color w:val="0070C0"/>
        </w:rPr>
        <w:t>Western larch policy review</w:t>
      </w:r>
    </w:p>
    <w:p w:rsidR="000C16CD" w:rsidRPr="00CE3327" w:rsidRDefault="000C16CD" w:rsidP="000C16CD">
      <w:pPr>
        <w:numPr>
          <w:ilvl w:val="0"/>
          <w:numId w:val="15"/>
        </w:numPr>
        <w:spacing w:after="0" w:line="240" w:lineRule="auto"/>
        <w:rPr>
          <w:color w:val="0070C0"/>
        </w:rPr>
      </w:pPr>
      <w:r w:rsidRPr="00CE3327">
        <w:rPr>
          <w:color w:val="0070C0"/>
        </w:rPr>
        <w:t>To summarize – previous guidance too restrictive and not as straight forward for operational use as desired.</w:t>
      </w:r>
    </w:p>
    <w:p w:rsidR="000C16CD" w:rsidRPr="00CE3327" w:rsidRDefault="000C16CD" w:rsidP="000C16CD">
      <w:pPr>
        <w:numPr>
          <w:ilvl w:val="0"/>
          <w:numId w:val="15"/>
        </w:numPr>
        <w:spacing w:after="0" w:line="240" w:lineRule="auto"/>
        <w:rPr>
          <w:color w:val="0070C0"/>
        </w:rPr>
      </w:pPr>
      <w:r w:rsidRPr="00CE3327">
        <w:rPr>
          <w:color w:val="0070C0"/>
        </w:rPr>
        <w:t xml:space="preserve">New 2014 policy – Collapsed </w:t>
      </w:r>
      <w:proofErr w:type="spellStart"/>
      <w:proofErr w:type="gramStart"/>
      <w:r w:rsidRPr="00CE3327">
        <w:rPr>
          <w:color w:val="0070C0"/>
        </w:rPr>
        <w:t>Lw</w:t>
      </w:r>
      <w:proofErr w:type="spellEnd"/>
      <w:proofErr w:type="gramEnd"/>
      <w:r w:rsidRPr="00CE3327">
        <w:rPr>
          <w:color w:val="0070C0"/>
        </w:rPr>
        <w:t xml:space="preserve"> 1 and </w:t>
      </w:r>
      <w:proofErr w:type="spellStart"/>
      <w:r w:rsidRPr="00CE3327">
        <w:rPr>
          <w:color w:val="0070C0"/>
        </w:rPr>
        <w:t>Lw</w:t>
      </w:r>
      <w:proofErr w:type="spellEnd"/>
      <w:r w:rsidRPr="00CE3327">
        <w:rPr>
          <w:color w:val="0070C0"/>
        </w:rPr>
        <w:t xml:space="preserve"> 3 zones together (entire area is SPZ Lw1, there no longer is Lw3), expanded boundaries of Lw1 and Lw2, and smoothed boundary line.</w:t>
      </w:r>
    </w:p>
    <w:p w:rsidR="000C16CD" w:rsidRPr="00CE3327" w:rsidRDefault="000C16CD" w:rsidP="000362EE">
      <w:pPr>
        <w:rPr>
          <w:rFonts w:eastAsia="Times New Roman" w:cstheme="minorHAnsi"/>
          <w:b/>
          <w:i/>
          <w:color w:val="0070C0"/>
          <w:lang w:eastAsia="en-CA"/>
        </w:rPr>
      </w:pPr>
    </w:p>
    <w:p w:rsidR="000362EE" w:rsidRPr="00CE3327" w:rsidRDefault="000362EE" w:rsidP="000362EE">
      <w:pPr>
        <w:rPr>
          <w:rFonts w:eastAsia="Times New Roman" w:cstheme="minorHAnsi"/>
          <w:b/>
          <w:i/>
          <w:color w:val="0070C0"/>
          <w:lang w:eastAsia="en-CA"/>
        </w:rPr>
      </w:pPr>
      <w:r w:rsidRPr="00CE3327">
        <w:rPr>
          <w:rFonts w:eastAsia="Times New Roman" w:cstheme="minorHAnsi"/>
          <w:b/>
          <w:i/>
          <w:color w:val="0070C0"/>
          <w:lang w:eastAsia="en-CA"/>
        </w:rPr>
        <w:t>Strategy: Tools and Advice for Tree Species Selection</w:t>
      </w:r>
    </w:p>
    <w:p w:rsidR="00112DDA" w:rsidRPr="00CE3327" w:rsidRDefault="00112DDA" w:rsidP="00112DDA">
      <w:pPr>
        <w:spacing w:after="120"/>
        <w:rPr>
          <w:color w:val="0070C0"/>
        </w:rPr>
      </w:pPr>
      <w:r w:rsidRPr="00CE3327">
        <w:rPr>
          <w:color w:val="0070C0"/>
        </w:rPr>
        <w:t>Updates to the Reference Guide for FDP Stocking Standards (2014): Climate-Change Related Stocking Standards (Initial direction focussing on 01 zonal associations, offers a good starting point for making climate change based species selection decisions).</w:t>
      </w:r>
    </w:p>
    <w:p w:rsidR="00112DDA" w:rsidRPr="00CE3327" w:rsidRDefault="00112DDA" w:rsidP="00112DDA">
      <w:pPr>
        <w:spacing w:after="120"/>
        <w:rPr>
          <w:color w:val="0070C0"/>
        </w:rPr>
      </w:pPr>
      <w:r w:rsidRPr="00CE3327">
        <w:rPr>
          <w:color w:val="0070C0"/>
        </w:rPr>
        <w:t xml:space="preserve">Regional Guidance for Species Use Based on Climate Change project (Bruce Rogers, others) - based on </w:t>
      </w:r>
      <w:r w:rsidRPr="00CE3327">
        <w:rPr>
          <w:color w:val="0070C0"/>
          <w:u w:val="single"/>
        </w:rPr>
        <w:t xml:space="preserve">projected </w:t>
      </w:r>
      <w:r w:rsidRPr="00CE3327">
        <w:rPr>
          <w:b/>
          <w:bCs/>
          <w:i/>
          <w:iCs/>
          <w:color w:val="0070C0"/>
          <w:u w:val="single"/>
        </w:rPr>
        <w:t>site</w:t>
      </w:r>
      <w:r w:rsidRPr="00CE3327">
        <w:rPr>
          <w:color w:val="0070C0"/>
          <w:u w:val="single"/>
        </w:rPr>
        <w:t xml:space="preserve"> level changes. S</w:t>
      </w:r>
      <w:r w:rsidRPr="00CE3327">
        <w:rPr>
          <w:color w:val="0070C0"/>
        </w:rPr>
        <w:t xml:space="preserve">till need to consider other </w:t>
      </w:r>
      <w:r w:rsidRPr="00CE3327">
        <w:rPr>
          <w:color w:val="0070C0"/>
          <w:u w:val="single"/>
        </w:rPr>
        <w:t xml:space="preserve">limiting factors </w:t>
      </w:r>
      <w:r w:rsidRPr="00CE3327">
        <w:rPr>
          <w:color w:val="0070C0"/>
        </w:rPr>
        <w:t>or have additional cautionary footnotes</w:t>
      </w:r>
    </w:p>
    <w:p w:rsidR="00112DDA" w:rsidRPr="00CE3327" w:rsidRDefault="00112DDA" w:rsidP="00112DDA">
      <w:pPr>
        <w:spacing w:after="120"/>
        <w:rPr>
          <w:color w:val="0070C0"/>
        </w:rPr>
      </w:pPr>
      <w:r w:rsidRPr="00CE3327">
        <w:rPr>
          <w:color w:val="0070C0"/>
          <w:u w:val="single"/>
        </w:rPr>
        <w:t xml:space="preserve">BEC Ecologists asked to participate in Phase 1 </w:t>
      </w:r>
      <w:r w:rsidRPr="00CE3327">
        <w:rPr>
          <w:color w:val="0070C0"/>
        </w:rPr>
        <w:t xml:space="preserve">of the project </w:t>
      </w:r>
      <w:proofErr w:type="gramStart"/>
      <w:r w:rsidRPr="00CE3327">
        <w:rPr>
          <w:color w:val="0070C0"/>
        </w:rPr>
        <w:t xml:space="preserve">using  </w:t>
      </w:r>
      <w:r w:rsidRPr="00CE3327">
        <w:rPr>
          <w:color w:val="0070C0"/>
          <w:u w:val="single"/>
        </w:rPr>
        <w:t>available</w:t>
      </w:r>
      <w:proofErr w:type="gramEnd"/>
      <w:r w:rsidRPr="00CE3327">
        <w:rPr>
          <w:color w:val="0070C0"/>
          <w:u w:val="single"/>
        </w:rPr>
        <w:t xml:space="preserve"> tools </w:t>
      </w:r>
      <w:r w:rsidRPr="00CE3327">
        <w:rPr>
          <w:color w:val="0070C0"/>
        </w:rPr>
        <w:t xml:space="preserve">to develop </w:t>
      </w:r>
      <w:r w:rsidRPr="00CE3327">
        <w:rPr>
          <w:color w:val="0070C0"/>
          <w:u w:val="single"/>
        </w:rPr>
        <w:t>Reference Guide  promotion/demotion rankings</w:t>
      </w:r>
      <w:r w:rsidRPr="00CE3327">
        <w:rPr>
          <w:color w:val="0070C0"/>
        </w:rPr>
        <w:t xml:space="preserve"> for species at the site series level (focused on the zonal 01 site series to start with).</w:t>
      </w:r>
    </w:p>
    <w:p w:rsidR="00112DDA" w:rsidRPr="00CE3327" w:rsidRDefault="00112DDA" w:rsidP="00112DDA">
      <w:pPr>
        <w:spacing w:after="120"/>
        <w:rPr>
          <w:color w:val="0070C0"/>
        </w:rPr>
      </w:pPr>
      <w:r w:rsidRPr="00CE3327">
        <w:rPr>
          <w:color w:val="0070C0"/>
        </w:rPr>
        <w:t xml:space="preserve">3) </w:t>
      </w:r>
      <w:proofErr w:type="spellStart"/>
      <w:r w:rsidRPr="00CE3327">
        <w:rPr>
          <w:color w:val="0070C0"/>
        </w:rPr>
        <w:t>ClimateWNA</w:t>
      </w:r>
      <w:proofErr w:type="spellEnd"/>
      <w:r w:rsidRPr="00CE3327">
        <w:rPr>
          <w:color w:val="0070C0"/>
        </w:rPr>
        <w:t xml:space="preserve"> Model</w:t>
      </w:r>
    </w:p>
    <w:p w:rsidR="00112DDA" w:rsidRPr="00CE3327" w:rsidRDefault="00112DDA" w:rsidP="00112DDA">
      <w:pPr>
        <w:spacing w:after="120"/>
        <w:rPr>
          <w:color w:val="0070C0"/>
        </w:rPr>
      </w:pPr>
      <w:r w:rsidRPr="00CE3327">
        <w:rPr>
          <w:color w:val="0070C0"/>
        </w:rPr>
        <w:t xml:space="preserve">BEC Database Tool  - </w:t>
      </w:r>
      <w:r w:rsidRPr="00CE3327">
        <w:rPr>
          <w:color w:val="0070C0"/>
          <w:u w:val="single"/>
        </w:rPr>
        <w:t xml:space="preserve">Ecosystem/climate niches </w:t>
      </w:r>
      <w:r w:rsidRPr="00CE3327">
        <w:rPr>
          <w:color w:val="0070C0"/>
        </w:rPr>
        <w:t xml:space="preserve">incorporated into </w:t>
      </w:r>
      <w:r w:rsidRPr="00CE3327">
        <w:rPr>
          <w:color w:val="0070C0"/>
          <w:u w:val="single"/>
        </w:rPr>
        <w:t xml:space="preserve">queries in the BEC data base </w:t>
      </w:r>
      <w:r w:rsidRPr="00CE3327">
        <w:rPr>
          <w:color w:val="0070C0"/>
        </w:rPr>
        <w:t xml:space="preserve">and </w:t>
      </w:r>
      <w:r w:rsidRPr="00CE3327">
        <w:rPr>
          <w:color w:val="0070C0"/>
          <w:u w:val="single"/>
        </w:rPr>
        <w:t xml:space="preserve">linked to the tables in the Reference Guide </w:t>
      </w:r>
      <w:r w:rsidRPr="00CE3327">
        <w:rPr>
          <w:color w:val="0070C0"/>
        </w:rPr>
        <w:t>to produce  a “% area change for existing BGC climate envelopes to future ones” for 2020, 2050 and 2080 along with the corresponding new suggested species selection (Rough-cut level).</w:t>
      </w:r>
    </w:p>
    <w:p w:rsidR="00112DDA" w:rsidRPr="00CE3327" w:rsidRDefault="00112DDA" w:rsidP="00112DDA">
      <w:pPr>
        <w:spacing w:after="120"/>
        <w:rPr>
          <w:color w:val="0070C0"/>
        </w:rPr>
      </w:pPr>
      <w:r w:rsidRPr="00CE3327">
        <w:rPr>
          <w:color w:val="0070C0"/>
        </w:rPr>
        <w:t xml:space="preserve">2080 example output for the </w:t>
      </w:r>
      <w:proofErr w:type="spellStart"/>
      <w:r w:rsidRPr="00CE3327">
        <w:rPr>
          <w:color w:val="0070C0"/>
        </w:rPr>
        <w:t>SBSdk</w:t>
      </w:r>
      <w:proofErr w:type="spellEnd"/>
    </w:p>
    <w:p w:rsidR="00112DDA" w:rsidRPr="00CE3327" w:rsidRDefault="00112DDA" w:rsidP="00112DDA">
      <w:pPr>
        <w:spacing w:after="120"/>
        <w:rPr>
          <w:color w:val="0070C0"/>
        </w:rPr>
      </w:pPr>
      <w:r w:rsidRPr="00CE3327">
        <w:rPr>
          <w:noProof/>
          <w:color w:val="0070C0"/>
          <w:lang w:eastAsia="en-CA"/>
        </w:rPr>
        <w:drawing>
          <wp:anchor distT="0" distB="0" distL="114300" distR="114300" simplePos="0" relativeHeight="251660288" behindDoc="0" locked="0" layoutInCell="1" allowOverlap="1" wp14:anchorId="71F97569" wp14:editId="0A1A333C">
            <wp:simplePos x="0" y="0"/>
            <wp:positionH relativeFrom="column">
              <wp:posOffset>-312420</wp:posOffset>
            </wp:positionH>
            <wp:positionV relativeFrom="paragraph">
              <wp:posOffset>0</wp:posOffset>
            </wp:positionV>
            <wp:extent cx="3467100" cy="1287780"/>
            <wp:effectExtent l="0" t="0" r="0" b="7620"/>
            <wp:wrapNone/>
            <wp:docPr id="103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Picture 7"/>
                    <pic:cNvPicPr>
                      <a:picLocks noChangeAspect="1" noChangeArrowheads="1"/>
                    </pic:cNvPicPr>
                  </pic:nvPicPr>
                  <pic:blipFill>
                    <a:blip r:embed="rId10" cstate="print"/>
                    <a:srcRect/>
                    <a:stretch>
                      <a:fillRect/>
                    </a:stretch>
                  </pic:blipFill>
                  <pic:spPr bwMode="auto">
                    <a:xfrm rot="10800000" flipH="1" flipV="1">
                      <a:off x="0" y="0"/>
                      <a:ext cx="3467100" cy="1287780"/>
                    </a:xfrm>
                    <a:prstGeom prst="rect">
                      <a:avLst/>
                    </a:prstGeom>
                    <a:noFill/>
                    <a:ln w="9525">
                      <a:noFill/>
                      <a:miter lim="800000"/>
                      <a:headEnd/>
                      <a:tailEnd/>
                    </a:ln>
                    <a:effectLst/>
                  </pic:spPr>
                </pic:pic>
              </a:graphicData>
            </a:graphic>
            <wp14:sizeRelH relativeFrom="margin">
              <wp14:pctWidth>0</wp14:pctWidth>
            </wp14:sizeRelH>
            <wp14:sizeRelV relativeFrom="margin">
              <wp14:pctHeight>0</wp14:pctHeight>
            </wp14:sizeRelV>
          </wp:anchor>
        </w:drawing>
      </w:r>
      <w:r w:rsidRPr="00CE3327">
        <w:rPr>
          <w:noProof/>
          <w:color w:val="0070C0"/>
          <w:lang w:eastAsia="en-CA"/>
        </w:rPr>
        <w:drawing>
          <wp:anchor distT="0" distB="0" distL="114300" distR="114300" simplePos="0" relativeHeight="251659264" behindDoc="0" locked="0" layoutInCell="1" allowOverlap="1" wp14:anchorId="7EFE9582" wp14:editId="07BAAAF8">
            <wp:simplePos x="0" y="0"/>
            <wp:positionH relativeFrom="column">
              <wp:posOffset>3352799</wp:posOffset>
            </wp:positionH>
            <wp:positionV relativeFrom="paragraph">
              <wp:posOffset>106680</wp:posOffset>
            </wp:positionV>
            <wp:extent cx="1057687" cy="1043940"/>
            <wp:effectExtent l="0" t="0" r="9525" b="3810"/>
            <wp:wrapNone/>
            <wp:docPr id="103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pic:cNvPicPr>
                      <a:picLocks noChangeAspect="1" noChangeArrowheads="1"/>
                    </pic:cNvPicPr>
                  </pic:nvPicPr>
                  <pic:blipFill>
                    <a:blip r:embed="rId11" cstate="print"/>
                    <a:srcRect/>
                    <a:stretch>
                      <a:fillRect/>
                    </a:stretch>
                  </pic:blipFill>
                  <pic:spPr bwMode="auto">
                    <a:xfrm rot="10800000" flipH="1" flipV="1">
                      <a:off x="0" y="0"/>
                      <a:ext cx="1057687" cy="1043940"/>
                    </a:xfrm>
                    <a:prstGeom prst="rect">
                      <a:avLst/>
                    </a:prstGeom>
                    <a:noFill/>
                    <a:ln w="9525">
                      <a:noFill/>
                      <a:miter lim="800000"/>
                      <a:headEnd/>
                      <a:tailEnd/>
                    </a:ln>
                    <a:effectLst/>
                  </pic:spPr>
                </pic:pic>
              </a:graphicData>
            </a:graphic>
            <wp14:sizeRelH relativeFrom="margin">
              <wp14:pctWidth>0</wp14:pctWidth>
            </wp14:sizeRelH>
            <wp14:sizeRelV relativeFrom="margin">
              <wp14:pctHeight>0</wp14:pctHeight>
            </wp14:sizeRelV>
          </wp:anchor>
        </w:drawing>
      </w:r>
    </w:p>
    <w:p w:rsidR="00112DDA" w:rsidRPr="00CE3327" w:rsidRDefault="00112DDA" w:rsidP="00112DDA">
      <w:pPr>
        <w:spacing w:after="120"/>
        <w:rPr>
          <w:color w:val="0070C0"/>
        </w:rPr>
      </w:pPr>
    </w:p>
    <w:p w:rsidR="00112DDA" w:rsidRPr="00CE3327" w:rsidRDefault="00112DDA" w:rsidP="00112DDA">
      <w:pPr>
        <w:spacing w:after="120"/>
        <w:rPr>
          <w:color w:val="0070C0"/>
        </w:rPr>
      </w:pPr>
    </w:p>
    <w:p w:rsidR="00112DDA" w:rsidRPr="00CE3327" w:rsidRDefault="00112DDA" w:rsidP="00112DDA">
      <w:pPr>
        <w:spacing w:after="120" w:line="240" w:lineRule="auto"/>
        <w:rPr>
          <w:color w:val="0070C0"/>
        </w:rPr>
      </w:pPr>
    </w:p>
    <w:p w:rsidR="00112DDA" w:rsidRPr="00CE3327" w:rsidRDefault="00112DDA" w:rsidP="00112DDA">
      <w:pPr>
        <w:spacing w:after="120" w:line="240" w:lineRule="auto"/>
        <w:rPr>
          <w:color w:val="0070C0"/>
        </w:rPr>
      </w:pPr>
    </w:p>
    <w:p w:rsidR="00112DDA" w:rsidRPr="00CE3327" w:rsidRDefault="00112DDA" w:rsidP="00112DDA">
      <w:pPr>
        <w:spacing w:after="120" w:line="240" w:lineRule="auto"/>
        <w:rPr>
          <w:color w:val="0070C0"/>
        </w:rPr>
      </w:pPr>
      <w:r w:rsidRPr="00CE3327">
        <w:rPr>
          <w:color w:val="0070C0"/>
        </w:rPr>
        <w:t xml:space="preserve">The </w:t>
      </w:r>
      <w:r w:rsidRPr="00CE3327">
        <w:rPr>
          <w:color w:val="0070C0"/>
          <w:u w:val="single"/>
        </w:rPr>
        <w:t xml:space="preserve">Drought Species Risk Tool </w:t>
      </w:r>
      <w:r w:rsidRPr="00CE3327">
        <w:rPr>
          <w:color w:val="0070C0"/>
        </w:rPr>
        <w:t xml:space="preserve">(DeLong et al. 2010-FFESC) projects </w:t>
      </w:r>
      <w:r w:rsidRPr="00CE3327">
        <w:rPr>
          <w:color w:val="0070C0"/>
          <w:u w:val="single"/>
        </w:rPr>
        <w:t xml:space="preserve">future changes to </w:t>
      </w:r>
      <w:r w:rsidRPr="00CE3327">
        <w:rPr>
          <w:bCs/>
          <w:color w:val="0070C0"/>
          <w:u w:val="single"/>
        </w:rPr>
        <w:t>actual soil moisture regime</w:t>
      </w:r>
      <w:r w:rsidRPr="00CE3327">
        <w:rPr>
          <w:bCs/>
          <w:color w:val="0070C0"/>
        </w:rPr>
        <w:t xml:space="preserve"> </w:t>
      </w:r>
      <w:r w:rsidRPr="00CE3327">
        <w:rPr>
          <w:color w:val="0070C0"/>
        </w:rPr>
        <w:t>(ASMR), recently developed as part of Future Forest Ecosystems Scientific Council Project</w:t>
      </w:r>
    </w:p>
    <w:p w:rsidR="00112DDA" w:rsidRPr="00CE3327" w:rsidRDefault="00112DDA" w:rsidP="000362EE">
      <w:pPr>
        <w:rPr>
          <w:rFonts w:eastAsia="Times New Roman" w:cstheme="minorHAnsi"/>
          <w:b/>
          <w:i/>
          <w:color w:val="0070C0"/>
          <w:lang w:eastAsia="en-CA"/>
        </w:rPr>
      </w:pPr>
      <w:r w:rsidRPr="00CE3327">
        <w:rPr>
          <w:noProof/>
          <w:color w:val="0070C0"/>
          <w:lang w:eastAsia="en-CA"/>
        </w:rPr>
        <w:drawing>
          <wp:inline distT="0" distB="0" distL="0" distR="0" wp14:anchorId="67D5DB1F" wp14:editId="12440F9A">
            <wp:extent cx="3340505" cy="1866900"/>
            <wp:effectExtent l="0" t="0" r="0" b="0"/>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2"/>
                    <pic:cNvPicPr>
                      <a:picLocks noChangeAspect="1" noChangeArrowheads="1"/>
                    </pic:cNvPicPr>
                  </pic:nvPicPr>
                  <pic:blipFill>
                    <a:blip r:embed="rId12" cstate="print"/>
                    <a:srcRect/>
                    <a:stretch>
                      <a:fillRect/>
                    </a:stretch>
                  </pic:blipFill>
                  <pic:spPr bwMode="auto">
                    <a:xfrm>
                      <a:off x="0" y="0"/>
                      <a:ext cx="3340505" cy="1866900"/>
                    </a:xfrm>
                    <a:prstGeom prst="rect">
                      <a:avLst/>
                    </a:prstGeom>
                    <a:noFill/>
                    <a:ln w="9525">
                      <a:noFill/>
                      <a:miter lim="800000"/>
                      <a:headEnd/>
                      <a:tailEnd/>
                    </a:ln>
                    <a:effectLst/>
                  </pic:spPr>
                </pic:pic>
              </a:graphicData>
            </a:graphic>
          </wp:inline>
        </w:drawing>
      </w:r>
    </w:p>
    <w:p w:rsidR="000362EE" w:rsidRPr="00CE3327" w:rsidRDefault="000362EE" w:rsidP="000362EE">
      <w:pPr>
        <w:rPr>
          <w:rFonts w:eastAsia="Times New Roman" w:cstheme="minorHAnsi"/>
          <w:b/>
          <w:i/>
          <w:color w:val="0070C0"/>
          <w:lang w:eastAsia="en-CA"/>
        </w:rPr>
      </w:pPr>
      <w:r w:rsidRPr="00CE3327">
        <w:rPr>
          <w:rFonts w:eastAsia="Times New Roman" w:cstheme="minorHAnsi"/>
          <w:b/>
          <w:i/>
          <w:color w:val="0070C0"/>
          <w:lang w:eastAsia="en-CA"/>
        </w:rPr>
        <w:t>Strategy: Tree Species Diversity and Density Objectives</w:t>
      </w:r>
    </w:p>
    <w:p w:rsidR="002A5DDE" w:rsidRPr="00CE3327" w:rsidRDefault="002A5DDE" w:rsidP="002A5DDE">
      <w:pPr>
        <w:rPr>
          <w:color w:val="0070C0"/>
        </w:rPr>
      </w:pPr>
      <w:r w:rsidRPr="00CE3327">
        <w:rPr>
          <w:color w:val="0070C0"/>
        </w:rPr>
        <w:t xml:space="preserve">Objectives and targets for increased tree species diversity, including deciduous species, through all seral stages </w:t>
      </w:r>
      <w:r w:rsidR="00112DDA" w:rsidRPr="00CE3327">
        <w:rPr>
          <w:color w:val="0070C0"/>
        </w:rPr>
        <w:t xml:space="preserve">– reference </w:t>
      </w:r>
      <w:r w:rsidR="000C16CD" w:rsidRPr="00CE3327">
        <w:rPr>
          <w:color w:val="0070C0"/>
        </w:rPr>
        <w:t>Kevin Astridge/ Shirley Mah work</w:t>
      </w:r>
    </w:p>
    <w:p w:rsidR="002A5DDE" w:rsidRPr="00CE3327" w:rsidRDefault="002A5DDE" w:rsidP="002A5DDE">
      <w:pPr>
        <w:rPr>
          <w:color w:val="0070C0"/>
        </w:rPr>
      </w:pPr>
      <w:r w:rsidRPr="00CE3327">
        <w:rPr>
          <w:color w:val="0070C0"/>
        </w:rPr>
        <w:t>Objectives and targets for stand density through all seral stages</w:t>
      </w:r>
    </w:p>
    <w:p w:rsidR="002A5DDE" w:rsidRPr="00CE3327" w:rsidRDefault="002A5DDE" w:rsidP="002A5DDE">
      <w:pPr>
        <w:spacing w:after="0" w:line="240" w:lineRule="auto"/>
        <w:rPr>
          <w:color w:val="0070C0"/>
        </w:rPr>
      </w:pPr>
      <w:r w:rsidRPr="00CE3327">
        <w:rPr>
          <w:bCs/>
          <w:iCs/>
          <w:color w:val="0070C0"/>
        </w:rPr>
        <w:t>Achieve landscape-level species targets using both landscape-level and stand-level approaches</w:t>
      </w:r>
    </w:p>
    <w:p w:rsidR="002A5DDE" w:rsidRPr="00CE3327" w:rsidRDefault="002A5DDE" w:rsidP="002A5DDE">
      <w:pPr>
        <w:spacing w:after="0" w:line="240" w:lineRule="auto"/>
        <w:rPr>
          <w:color w:val="0070C0"/>
        </w:rPr>
      </w:pPr>
      <w:r w:rsidRPr="00CE3327">
        <w:rPr>
          <w:iCs/>
          <w:color w:val="0070C0"/>
        </w:rPr>
        <w:t xml:space="preserve">“There are three ways to achieve a mixture of species: </w:t>
      </w:r>
    </w:p>
    <w:p w:rsidR="002A5DDE" w:rsidRPr="00CE3327" w:rsidRDefault="002A5DDE" w:rsidP="002A5DDE">
      <w:pPr>
        <w:numPr>
          <w:ilvl w:val="0"/>
          <w:numId w:val="6"/>
        </w:numPr>
        <w:spacing w:after="0" w:line="240" w:lineRule="auto"/>
        <w:rPr>
          <w:color w:val="0070C0"/>
        </w:rPr>
      </w:pPr>
      <w:r w:rsidRPr="00CE3327">
        <w:rPr>
          <w:iCs/>
          <w:color w:val="0070C0"/>
        </w:rPr>
        <w:t xml:space="preserve">at a landscape or forest-wide level in discrete stands; </w:t>
      </w:r>
    </w:p>
    <w:p w:rsidR="002A5DDE" w:rsidRPr="00CE3327" w:rsidRDefault="002A5DDE" w:rsidP="002A5DDE">
      <w:pPr>
        <w:numPr>
          <w:ilvl w:val="0"/>
          <w:numId w:val="6"/>
        </w:numPr>
        <w:spacing w:after="0" w:line="240" w:lineRule="auto"/>
        <w:rPr>
          <w:color w:val="0070C0"/>
        </w:rPr>
      </w:pPr>
      <w:r w:rsidRPr="00CE3327">
        <w:rPr>
          <w:iCs/>
          <w:color w:val="0070C0"/>
        </w:rPr>
        <w:t xml:space="preserve">at a </w:t>
      </w:r>
      <w:proofErr w:type="spellStart"/>
      <w:r w:rsidRPr="00CE3327">
        <w:rPr>
          <w:iCs/>
          <w:color w:val="0070C0"/>
        </w:rPr>
        <w:t>cutblock</w:t>
      </w:r>
      <w:proofErr w:type="spellEnd"/>
      <w:r w:rsidRPr="00CE3327">
        <w:rPr>
          <w:iCs/>
          <w:color w:val="0070C0"/>
        </w:rPr>
        <w:t xml:space="preserve"> level in discrete patches;</w:t>
      </w:r>
    </w:p>
    <w:p w:rsidR="002A5DDE" w:rsidRPr="00CE3327" w:rsidRDefault="002A5DDE" w:rsidP="002A5DDE">
      <w:pPr>
        <w:spacing w:after="0" w:line="240" w:lineRule="auto"/>
        <w:ind w:firstLine="360"/>
        <w:rPr>
          <w:color w:val="0070C0"/>
        </w:rPr>
      </w:pPr>
      <w:r w:rsidRPr="00CE3327">
        <w:rPr>
          <w:iCs/>
          <w:color w:val="0070C0"/>
        </w:rPr>
        <w:t xml:space="preserve">c)  </w:t>
      </w:r>
      <w:proofErr w:type="gramStart"/>
      <w:r w:rsidRPr="00CE3327">
        <w:rPr>
          <w:iCs/>
          <w:color w:val="0070C0"/>
        </w:rPr>
        <w:t>at</w:t>
      </w:r>
      <w:proofErr w:type="gramEnd"/>
      <w:r w:rsidRPr="00CE3327">
        <w:rPr>
          <w:iCs/>
          <w:color w:val="0070C0"/>
        </w:rPr>
        <w:t xml:space="preserve"> a stand level with evenly dispersed or clumped distribution. </w:t>
      </w:r>
    </w:p>
    <w:p w:rsidR="002A5DDE" w:rsidRPr="00CE3327" w:rsidRDefault="002A5DDE" w:rsidP="002A5DDE">
      <w:pPr>
        <w:spacing w:after="0" w:line="240" w:lineRule="auto"/>
        <w:rPr>
          <w:iCs/>
          <w:color w:val="0070C0"/>
        </w:rPr>
      </w:pPr>
      <w:r w:rsidRPr="00CE3327">
        <w:rPr>
          <w:iCs/>
          <w:color w:val="0070C0"/>
        </w:rPr>
        <w:t xml:space="preserve">Each approach has advantages and disadvantages from both an operational perspective and climate change risk-reduction perspective. </w:t>
      </w:r>
      <w:r w:rsidRPr="00CE3327">
        <w:rPr>
          <w:bCs/>
          <w:iCs/>
          <w:color w:val="0070C0"/>
        </w:rPr>
        <w:t>Longer rotations have a need for greater resilience, suggesting fine-scale mixtures; shorter rotations support broad-scale mixtures</w:t>
      </w:r>
      <w:r w:rsidRPr="00CE3327">
        <w:rPr>
          <w:iCs/>
          <w:color w:val="0070C0"/>
        </w:rPr>
        <w:t>.”</w:t>
      </w:r>
    </w:p>
    <w:p w:rsidR="00112DDA" w:rsidRPr="00CE3327" w:rsidRDefault="00112DDA" w:rsidP="00112DDA">
      <w:pPr>
        <w:spacing w:after="0" w:line="240" w:lineRule="auto"/>
        <w:rPr>
          <w:b/>
          <w:bCs/>
          <w:color w:val="0070C0"/>
        </w:rPr>
      </w:pPr>
    </w:p>
    <w:p w:rsidR="00112DDA" w:rsidRPr="00CE3327" w:rsidRDefault="00112DDA" w:rsidP="00112DDA">
      <w:pPr>
        <w:spacing w:after="0" w:line="240" w:lineRule="auto"/>
        <w:rPr>
          <w:color w:val="0070C0"/>
        </w:rPr>
      </w:pPr>
      <w:r w:rsidRPr="00CE3327">
        <w:rPr>
          <w:bCs/>
          <w:color w:val="0070C0"/>
        </w:rPr>
        <w:t>Stand-level – thinking about how trees grow together is important</w:t>
      </w:r>
    </w:p>
    <w:p w:rsidR="00112DDA" w:rsidRPr="00CE3327" w:rsidRDefault="00112DDA" w:rsidP="00112DDA">
      <w:pPr>
        <w:spacing w:after="0" w:line="240" w:lineRule="auto"/>
        <w:rPr>
          <w:color w:val="0070C0"/>
        </w:rPr>
      </w:pPr>
      <w:r w:rsidRPr="00CE3327">
        <w:rPr>
          <w:i/>
          <w:iCs/>
          <w:color w:val="0070C0"/>
        </w:rPr>
        <w:t xml:space="preserve">Predicting growth of novel mixtures of species is tricky. </w:t>
      </w:r>
    </w:p>
    <w:p w:rsidR="00112DDA" w:rsidRPr="00CE3327" w:rsidRDefault="00112DDA" w:rsidP="00112DDA">
      <w:pPr>
        <w:spacing w:after="0" w:line="240" w:lineRule="auto"/>
        <w:rPr>
          <w:color w:val="0070C0"/>
        </w:rPr>
      </w:pPr>
      <w:r w:rsidRPr="00CE3327">
        <w:rPr>
          <w:i/>
          <w:iCs/>
          <w:color w:val="0070C0"/>
        </w:rPr>
        <w:t xml:space="preserve">Species with different shade tolerance or growth rates, </w:t>
      </w:r>
      <w:r w:rsidRPr="00CE3327">
        <w:rPr>
          <w:bCs/>
          <w:i/>
          <w:iCs/>
          <w:color w:val="0070C0"/>
        </w:rPr>
        <w:t xml:space="preserve">even dispersion is not recommended unless the intent is to create a two-storied stand that is harvested in two stages </w:t>
      </w:r>
      <w:r w:rsidRPr="00CE3327">
        <w:rPr>
          <w:i/>
          <w:iCs/>
          <w:color w:val="0070C0"/>
        </w:rPr>
        <w:t xml:space="preserve">(e.g., </w:t>
      </w:r>
      <w:proofErr w:type="spellStart"/>
      <w:proofErr w:type="gramStart"/>
      <w:r w:rsidRPr="00CE3327">
        <w:rPr>
          <w:i/>
          <w:iCs/>
          <w:color w:val="0070C0"/>
        </w:rPr>
        <w:t>Fd</w:t>
      </w:r>
      <w:proofErr w:type="spellEnd"/>
      <w:proofErr w:type="gramEnd"/>
      <w:r w:rsidRPr="00CE3327">
        <w:rPr>
          <w:i/>
          <w:iCs/>
          <w:color w:val="0070C0"/>
        </w:rPr>
        <w:t xml:space="preserve"> and </w:t>
      </w:r>
      <w:proofErr w:type="spellStart"/>
      <w:r w:rsidRPr="00CE3327">
        <w:rPr>
          <w:i/>
          <w:iCs/>
          <w:color w:val="0070C0"/>
        </w:rPr>
        <w:t>Cw</w:t>
      </w:r>
      <w:proofErr w:type="spellEnd"/>
      <w:r w:rsidRPr="00CE3327">
        <w:rPr>
          <w:i/>
          <w:iCs/>
          <w:color w:val="0070C0"/>
        </w:rPr>
        <w:t xml:space="preserve">). </w:t>
      </w:r>
    </w:p>
    <w:p w:rsidR="00112DDA" w:rsidRPr="00CE3327" w:rsidRDefault="00112DDA" w:rsidP="00112DDA">
      <w:pPr>
        <w:spacing w:after="0" w:line="240" w:lineRule="auto"/>
        <w:rPr>
          <w:color w:val="0070C0"/>
        </w:rPr>
      </w:pPr>
      <w:r w:rsidRPr="00CE3327">
        <w:rPr>
          <w:i/>
          <w:iCs/>
          <w:color w:val="0070C0"/>
        </w:rPr>
        <w:t xml:space="preserve">Clumped distribution - some of the benefit of self-adjustment is lost, depending upon the size of the gaps. </w:t>
      </w:r>
    </w:p>
    <w:p w:rsidR="00112DDA" w:rsidRPr="00CE3327" w:rsidRDefault="00112DDA" w:rsidP="00112DDA">
      <w:pPr>
        <w:spacing w:after="0" w:line="240" w:lineRule="auto"/>
        <w:rPr>
          <w:color w:val="0070C0"/>
        </w:rPr>
      </w:pPr>
      <w:r w:rsidRPr="00CE3327">
        <w:rPr>
          <w:bCs/>
          <w:i/>
          <w:iCs/>
          <w:color w:val="0070C0"/>
        </w:rPr>
        <w:t>A final caution: beware of too many admixed species at the stand level that could complicate management unnecessarily.</w:t>
      </w:r>
    </w:p>
    <w:p w:rsidR="00112DDA" w:rsidRPr="00CE3327" w:rsidRDefault="00112DDA" w:rsidP="00112DDA">
      <w:pPr>
        <w:spacing w:after="0" w:line="240" w:lineRule="auto"/>
        <w:rPr>
          <w:color w:val="0070C0"/>
        </w:rPr>
      </w:pPr>
    </w:p>
    <w:p w:rsidR="00112DDA" w:rsidRPr="00CE3327" w:rsidRDefault="00112DDA" w:rsidP="00112DDA">
      <w:pPr>
        <w:spacing w:after="0" w:line="240" w:lineRule="auto"/>
        <w:rPr>
          <w:color w:val="0070C0"/>
        </w:rPr>
      </w:pPr>
      <w:r w:rsidRPr="00CE3327">
        <w:rPr>
          <w:bCs/>
          <w:color w:val="0070C0"/>
        </w:rPr>
        <w:t>A combination of landscape- and stand-level approaches is recommended for maintaining species mixtures.</w:t>
      </w:r>
    </w:p>
    <w:p w:rsidR="000C16CD" w:rsidRPr="00CE3327" w:rsidRDefault="000C16CD" w:rsidP="00112DDA">
      <w:pPr>
        <w:spacing w:after="0" w:line="240" w:lineRule="auto"/>
        <w:rPr>
          <w:bCs/>
          <w:color w:val="0070C0"/>
        </w:rPr>
      </w:pPr>
    </w:p>
    <w:p w:rsidR="00112DDA" w:rsidRPr="00CE3327" w:rsidRDefault="00112DDA" w:rsidP="00112DDA">
      <w:pPr>
        <w:spacing w:after="0" w:line="240" w:lineRule="auto"/>
        <w:rPr>
          <w:color w:val="0070C0"/>
        </w:rPr>
      </w:pPr>
      <w:r w:rsidRPr="00CE3327">
        <w:rPr>
          <w:bCs/>
          <w:color w:val="0070C0"/>
        </w:rPr>
        <w:t xml:space="preserve">Landscape </w:t>
      </w:r>
    </w:p>
    <w:p w:rsidR="000C16CD" w:rsidRPr="00CE3327" w:rsidRDefault="000C16CD" w:rsidP="000C16CD">
      <w:pPr>
        <w:spacing w:after="120"/>
        <w:rPr>
          <w:color w:val="0070C0"/>
        </w:rPr>
      </w:pPr>
      <w:r w:rsidRPr="00CE3327">
        <w:rPr>
          <w:color w:val="0070C0"/>
          <w:highlight w:val="yellow"/>
        </w:rPr>
        <w:t xml:space="preserve">Type 4 </w:t>
      </w:r>
      <w:proofErr w:type="spellStart"/>
      <w:r w:rsidRPr="00CE3327">
        <w:rPr>
          <w:color w:val="0070C0"/>
          <w:highlight w:val="yellow"/>
        </w:rPr>
        <w:t>Silviculture</w:t>
      </w:r>
      <w:proofErr w:type="spellEnd"/>
      <w:r w:rsidRPr="00CE3327">
        <w:rPr>
          <w:color w:val="0070C0"/>
          <w:highlight w:val="yellow"/>
        </w:rPr>
        <w:t xml:space="preserve"> Strategies</w:t>
      </w:r>
      <w:r w:rsidRPr="00CE3327">
        <w:rPr>
          <w:color w:val="0070C0"/>
        </w:rPr>
        <w:t xml:space="preserve"> have species direction at the Subzone level as desired trends and or targets, e.g., for </w:t>
      </w:r>
      <w:proofErr w:type="spellStart"/>
      <w:r w:rsidRPr="00CE3327">
        <w:rPr>
          <w:color w:val="0070C0"/>
        </w:rPr>
        <w:t>SBSdw</w:t>
      </w:r>
      <w:proofErr w:type="spellEnd"/>
      <w:r w:rsidRPr="00CE3327">
        <w:rPr>
          <w:color w:val="0070C0"/>
        </w:rPr>
        <w:t xml:space="preserve"> in the </w:t>
      </w:r>
      <w:proofErr w:type="spellStart"/>
      <w:r w:rsidRPr="00CE3327">
        <w:rPr>
          <w:color w:val="0070C0"/>
        </w:rPr>
        <w:t>Quesnel</w:t>
      </w:r>
      <w:proofErr w:type="spellEnd"/>
      <w:r w:rsidRPr="00CE3327">
        <w:rPr>
          <w:color w:val="0070C0"/>
        </w:rPr>
        <w:t xml:space="preserve"> TSA</w:t>
      </w:r>
    </w:p>
    <w:p w:rsidR="000C16CD" w:rsidRPr="00CE3327" w:rsidRDefault="000C16CD" w:rsidP="00112DDA">
      <w:pPr>
        <w:spacing w:after="0" w:line="240" w:lineRule="auto"/>
        <w:rPr>
          <w:bCs/>
          <w:color w:val="0070C0"/>
        </w:rPr>
      </w:pPr>
    </w:p>
    <w:p w:rsidR="00112DDA" w:rsidRPr="00CE3327" w:rsidRDefault="00112DDA" w:rsidP="00112DDA">
      <w:pPr>
        <w:spacing w:after="0" w:line="240" w:lineRule="auto"/>
        <w:rPr>
          <w:color w:val="0070C0"/>
        </w:rPr>
      </w:pPr>
      <w:r w:rsidRPr="00CE3327">
        <w:rPr>
          <w:bCs/>
          <w:color w:val="0070C0"/>
        </w:rPr>
        <w:t xml:space="preserve">Stand </w:t>
      </w:r>
    </w:p>
    <w:p w:rsidR="00112DDA" w:rsidRPr="00CE3327" w:rsidRDefault="00112DDA" w:rsidP="00112DDA">
      <w:pPr>
        <w:spacing w:after="0" w:line="240" w:lineRule="auto"/>
        <w:rPr>
          <w:color w:val="0070C0"/>
        </w:rPr>
      </w:pPr>
      <w:r w:rsidRPr="00CE3327">
        <w:rPr>
          <w:color w:val="0070C0"/>
        </w:rPr>
        <w:t xml:space="preserve">Where there is uncertainty about the viability of a particular species (e.g., Pw and blister rust, </w:t>
      </w:r>
      <w:proofErr w:type="spellStart"/>
      <w:r w:rsidRPr="00CE3327">
        <w:rPr>
          <w:color w:val="0070C0"/>
        </w:rPr>
        <w:t>Yc</w:t>
      </w:r>
      <w:proofErr w:type="spellEnd"/>
      <w:r w:rsidRPr="00CE3327">
        <w:rPr>
          <w:color w:val="0070C0"/>
        </w:rPr>
        <w:t xml:space="preserve"> on wet soils with low snowpack and spring frost concerns), or where species occupy complementary niches, leading to higher total volume, then a stand-level mixed-species approach is preferred. </w:t>
      </w:r>
    </w:p>
    <w:p w:rsidR="002A5DDE" w:rsidRPr="00CE3327" w:rsidRDefault="002A5DDE" w:rsidP="002A5DDE">
      <w:pPr>
        <w:rPr>
          <w:rFonts w:eastAsia="Times New Roman" w:cstheme="minorHAnsi"/>
          <w:b/>
          <w:i/>
          <w:color w:val="0070C0"/>
          <w:lang w:eastAsia="en-CA"/>
        </w:rPr>
      </w:pPr>
    </w:p>
    <w:p w:rsidR="00112DDA" w:rsidRPr="00CE3327" w:rsidRDefault="00112DDA" w:rsidP="00112DDA">
      <w:pPr>
        <w:spacing w:after="0" w:line="240" w:lineRule="auto"/>
        <w:rPr>
          <w:color w:val="0070C0"/>
        </w:rPr>
      </w:pPr>
      <w:r w:rsidRPr="00CE3327">
        <w:rPr>
          <w:bCs/>
          <w:iCs/>
          <w:color w:val="0070C0"/>
        </w:rPr>
        <w:t>A recent discussion paper by Lilles and Coates (2014) found that it was not possible to make generalizations about the yield of mixed stands vs pure stands due to the confounding factors of species composition, site type, density and pattern, and assessment age. Foresters are advised to extrapolate from specific studies with careful attention to these factors</w:t>
      </w:r>
      <w:r w:rsidRPr="00CE3327">
        <w:rPr>
          <w:iCs/>
          <w:color w:val="0070C0"/>
        </w:rPr>
        <w:t>.”</w:t>
      </w:r>
    </w:p>
    <w:p w:rsidR="00112DDA" w:rsidRPr="00CE3327" w:rsidRDefault="00112DDA" w:rsidP="002A5DDE">
      <w:pPr>
        <w:rPr>
          <w:rFonts w:eastAsia="Times New Roman" w:cstheme="minorHAnsi"/>
          <w:b/>
          <w:i/>
          <w:color w:val="0070C0"/>
          <w:lang w:eastAsia="en-CA"/>
        </w:rPr>
      </w:pPr>
    </w:p>
    <w:p w:rsidR="00112DDA" w:rsidRPr="00CE3327" w:rsidRDefault="00112DDA" w:rsidP="002A5DDE">
      <w:pPr>
        <w:rPr>
          <w:rFonts w:eastAsia="Times New Roman" w:cstheme="minorHAnsi"/>
          <w:b/>
          <w:i/>
          <w:color w:val="0070C0"/>
          <w:lang w:eastAsia="en-CA"/>
        </w:rPr>
      </w:pPr>
      <w:r w:rsidRPr="00CE3327">
        <w:rPr>
          <w:rFonts w:eastAsia="Times New Roman" w:cstheme="minorHAnsi"/>
          <w:b/>
          <w:i/>
          <w:color w:val="0070C0"/>
          <w:lang w:eastAsia="en-CA"/>
        </w:rPr>
        <w:t>Strategy: Fire Resilient Landscapes</w:t>
      </w:r>
    </w:p>
    <w:p w:rsidR="00112DDA" w:rsidRPr="00CE3327" w:rsidRDefault="00112DDA" w:rsidP="00112DDA">
      <w:pPr>
        <w:numPr>
          <w:ilvl w:val="0"/>
          <w:numId w:val="7"/>
        </w:numPr>
        <w:tabs>
          <w:tab w:val="clear" w:pos="360"/>
          <w:tab w:val="num" w:pos="720"/>
        </w:tabs>
        <w:spacing w:after="0" w:line="240" w:lineRule="auto"/>
        <w:rPr>
          <w:color w:val="0070C0"/>
        </w:rPr>
      </w:pPr>
      <w:r w:rsidRPr="00CE3327">
        <w:rPr>
          <w:color w:val="0070C0"/>
        </w:rPr>
        <w:t>Ability to provide win/win scenarios</w:t>
      </w:r>
    </w:p>
    <w:p w:rsidR="00112DDA" w:rsidRPr="00CE3327" w:rsidRDefault="00112DDA" w:rsidP="00112DDA">
      <w:pPr>
        <w:numPr>
          <w:ilvl w:val="1"/>
          <w:numId w:val="7"/>
        </w:numPr>
        <w:tabs>
          <w:tab w:val="clear" w:pos="1080"/>
          <w:tab w:val="num" w:pos="1440"/>
        </w:tabs>
        <w:spacing w:after="0" w:line="240" w:lineRule="auto"/>
        <w:rPr>
          <w:color w:val="0070C0"/>
        </w:rPr>
      </w:pPr>
      <w:r w:rsidRPr="00CE3327">
        <w:rPr>
          <w:color w:val="0070C0"/>
        </w:rPr>
        <w:t xml:space="preserve">Ecosystem restoration </w:t>
      </w:r>
    </w:p>
    <w:p w:rsidR="00112DDA" w:rsidRPr="00CE3327" w:rsidRDefault="00112DDA" w:rsidP="00112DDA">
      <w:pPr>
        <w:numPr>
          <w:ilvl w:val="1"/>
          <w:numId w:val="7"/>
        </w:numPr>
        <w:tabs>
          <w:tab w:val="clear" w:pos="1080"/>
          <w:tab w:val="num" w:pos="1440"/>
        </w:tabs>
        <w:spacing w:after="0" w:line="240" w:lineRule="auto"/>
        <w:rPr>
          <w:color w:val="0070C0"/>
        </w:rPr>
      </w:pPr>
      <w:r w:rsidRPr="00CE3327">
        <w:rPr>
          <w:color w:val="0070C0"/>
        </w:rPr>
        <w:t xml:space="preserve">Hardwood production </w:t>
      </w:r>
    </w:p>
    <w:p w:rsidR="00112DDA" w:rsidRPr="00CE3327" w:rsidRDefault="00112DDA" w:rsidP="00112DDA">
      <w:pPr>
        <w:numPr>
          <w:ilvl w:val="1"/>
          <w:numId w:val="7"/>
        </w:numPr>
        <w:tabs>
          <w:tab w:val="clear" w:pos="1080"/>
          <w:tab w:val="num" w:pos="1440"/>
        </w:tabs>
        <w:spacing w:after="0" w:line="240" w:lineRule="auto"/>
        <w:rPr>
          <w:color w:val="0070C0"/>
        </w:rPr>
      </w:pPr>
      <w:r w:rsidRPr="00CE3327">
        <w:rPr>
          <w:color w:val="0070C0"/>
        </w:rPr>
        <w:t>Fire hazard reduction</w:t>
      </w:r>
    </w:p>
    <w:p w:rsidR="00112DDA" w:rsidRPr="00CE3327" w:rsidRDefault="00112DDA" w:rsidP="00112DDA">
      <w:pPr>
        <w:numPr>
          <w:ilvl w:val="0"/>
          <w:numId w:val="7"/>
        </w:numPr>
        <w:tabs>
          <w:tab w:val="clear" w:pos="360"/>
          <w:tab w:val="num" w:pos="720"/>
        </w:tabs>
        <w:spacing w:after="0" w:line="240" w:lineRule="auto"/>
        <w:rPr>
          <w:color w:val="0070C0"/>
        </w:rPr>
      </w:pPr>
      <w:r w:rsidRPr="00CE3327">
        <w:rPr>
          <w:color w:val="0070C0"/>
        </w:rPr>
        <w:t>Consistent with Chief Forester Guidance on:</w:t>
      </w:r>
    </w:p>
    <w:p w:rsidR="00112DDA" w:rsidRPr="00CE3327" w:rsidRDefault="00112DDA" w:rsidP="00112DDA">
      <w:pPr>
        <w:numPr>
          <w:ilvl w:val="1"/>
          <w:numId w:val="7"/>
        </w:numPr>
        <w:tabs>
          <w:tab w:val="clear" w:pos="1080"/>
          <w:tab w:val="num" w:pos="1440"/>
        </w:tabs>
        <w:spacing w:after="0" w:line="240" w:lineRule="auto"/>
        <w:rPr>
          <w:color w:val="0070C0"/>
        </w:rPr>
      </w:pPr>
      <w:r w:rsidRPr="00CE3327">
        <w:rPr>
          <w:color w:val="0070C0"/>
        </w:rPr>
        <w:t xml:space="preserve">Incorporating </w:t>
      </w:r>
      <w:proofErr w:type="spellStart"/>
      <w:r w:rsidRPr="00CE3327">
        <w:rPr>
          <w:color w:val="0070C0"/>
        </w:rPr>
        <w:t>mixedwood</w:t>
      </w:r>
      <w:proofErr w:type="spellEnd"/>
      <w:r w:rsidRPr="00CE3327">
        <w:rPr>
          <w:color w:val="0070C0"/>
        </w:rPr>
        <w:t xml:space="preserve"> and broadleaves</w:t>
      </w:r>
    </w:p>
    <w:p w:rsidR="00112DDA" w:rsidRPr="00CE3327" w:rsidRDefault="00112DDA" w:rsidP="00112DDA">
      <w:pPr>
        <w:numPr>
          <w:ilvl w:val="1"/>
          <w:numId w:val="7"/>
        </w:numPr>
        <w:tabs>
          <w:tab w:val="clear" w:pos="1080"/>
          <w:tab w:val="num" w:pos="1440"/>
        </w:tabs>
        <w:spacing w:after="0" w:line="240" w:lineRule="auto"/>
        <w:rPr>
          <w:color w:val="0070C0"/>
        </w:rPr>
      </w:pPr>
      <w:r w:rsidRPr="00CE3327">
        <w:rPr>
          <w:color w:val="0070C0"/>
        </w:rPr>
        <w:t>Tree species composition at stand and landscape scales</w:t>
      </w:r>
    </w:p>
    <w:p w:rsidR="00112DDA" w:rsidRPr="00CE3327" w:rsidRDefault="00112DDA" w:rsidP="00112DDA">
      <w:pPr>
        <w:numPr>
          <w:ilvl w:val="1"/>
          <w:numId w:val="7"/>
        </w:numPr>
        <w:tabs>
          <w:tab w:val="clear" w:pos="1080"/>
          <w:tab w:val="num" w:pos="1440"/>
        </w:tabs>
        <w:spacing w:after="0" w:line="240" w:lineRule="auto"/>
        <w:rPr>
          <w:color w:val="0070C0"/>
        </w:rPr>
      </w:pPr>
      <w:r w:rsidRPr="00CE3327">
        <w:rPr>
          <w:color w:val="0070C0"/>
        </w:rPr>
        <w:t>Maintaining/recruiting habitat</w:t>
      </w:r>
    </w:p>
    <w:p w:rsidR="00112DDA" w:rsidRPr="00CE3327" w:rsidRDefault="00112DDA" w:rsidP="00112DDA">
      <w:pPr>
        <w:numPr>
          <w:ilvl w:val="1"/>
          <w:numId w:val="7"/>
        </w:numPr>
        <w:tabs>
          <w:tab w:val="clear" w:pos="1080"/>
          <w:tab w:val="num" w:pos="1440"/>
        </w:tabs>
        <w:spacing w:after="0" w:line="240" w:lineRule="auto"/>
        <w:rPr>
          <w:color w:val="0070C0"/>
        </w:rPr>
      </w:pPr>
      <w:r w:rsidRPr="00CE3327">
        <w:rPr>
          <w:color w:val="0070C0"/>
        </w:rPr>
        <w:t>Use of western larch</w:t>
      </w:r>
    </w:p>
    <w:p w:rsidR="00112DDA" w:rsidRPr="00CE3327" w:rsidRDefault="00112DDA" w:rsidP="00112DDA">
      <w:pPr>
        <w:numPr>
          <w:ilvl w:val="1"/>
          <w:numId w:val="7"/>
        </w:numPr>
        <w:tabs>
          <w:tab w:val="clear" w:pos="1080"/>
          <w:tab w:val="num" w:pos="1440"/>
        </w:tabs>
        <w:spacing w:after="0" w:line="240" w:lineRule="auto"/>
        <w:rPr>
          <w:color w:val="0070C0"/>
        </w:rPr>
      </w:pPr>
      <w:r w:rsidRPr="00CE3327">
        <w:rPr>
          <w:color w:val="0070C0"/>
        </w:rPr>
        <w:t>Immediate and long-term forest health issues</w:t>
      </w:r>
    </w:p>
    <w:p w:rsidR="00112DDA" w:rsidRPr="00CE3327" w:rsidRDefault="00112DDA" w:rsidP="00112DDA">
      <w:pPr>
        <w:numPr>
          <w:ilvl w:val="0"/>
          <w:numId w:val="7"/>
        </w:numPr>
        <w:tabs>
          <w:tab w:val="clear" w:pos="360"/>
        </w:tabs>
        <w:spacing w:after="0" w:line="240" w:lineRule="auto"/>
        <w:rPr>
          <w:color w:val="0070C0"/>
        </w:rPr>
      </w:pPr>
      <w:r w:rsidRPr="00CE3327">
        <w:rPr>
          <w:color w:val="0070C0"/>
        </w:rPr>
        <w:t>Why – Protection of life and property and enhancement of the delivery of ecosystem goods and services from forests within BC</w:t>
      </w:r>
    </w:p>
    <w:p w:rsidR="00112DDA" w:rsidRPr="00CE3327" w:rsidRDefault="00112DDA" w:rsidP="00112DDA">
      <w:pPr>
        <w:numPr>
          <w:ilvl w:val="0"/>
          <w:numId w:val="7"/>
        </w:numPr>
        <w:tabs>
          <w:tab w:val="clear" w:pos="360"/>
        </w:tabs>
        <w:spacing w:after="0" w:line="240" w:lineRule="auto"/>
        <w:rPr>
          <w:color w:val="0070C0"/>
        </w:rPr>
      </w:pPr>
      <w:r w:rsidRPr="00CE3327">
        <w:rPr>
          <w:color w:val="0070C0"/>
        </w:rPr>
        <w:t>Where – where should fire management stocking standards apply?</w:t>
      </w:r>
    </w:p>
    <w:p w:rsidR="00112DDA" w:rsidRPr="00CE3327" w:rsidRDefault="00112DDA" w:rsidP="00112DDA">
      <w:pPr>
        <w:numPr>
          <w:ilvl w:val="0"/>
          <w:numId w:val="7"/>
        </w:numPr>
        <w:tabs>
          <w:tab w:val="clear" w:pos="360"/>
        </w:tabs>
        <w:spacing w:after="0" w:line="240" w:lineRule="auto"/>
        <w:rPr>
          <w:color w:val="0070C0"/>
        </w:rPr>
      </w:pPr>
      <w:r w:rsidRPr="00CE3327">
        <w:rPr>
          <w:color w:val="0070C0"/>
        </w:rPr>
        <w:t>When – at what point(s) in the life of a stand should stocking standards apply?</w:t>
      </w:r>
    </w:p>
    <w:p w:rsidR="00112DDA" w:rsidRPr="00CE3327" w:rsidRDefault="00112DDA" w:rsidP="00112DDA">
      <w:pPr>
        <w:spacing w:after="0" w:line="240" w:lineRule="auto"/>
        <w:rPr>
          <w:color w:val="0070C0"/>
        </w:rPr>
      </w:pPr>
    </w:p>
    <w:p w:rsidR="00112DDA" w:rsidRPr="00CE3327" w:rsidRDefault="00112DDA" w:rsidP="00112DDA">
      <w:pPr>
        <w:spacing w:after="0" w:line="240" w:lineRule="auto"/>
        <w:rPr>
          <w:color w:val="0070C0"/>
        </w:rPr>
      </w:pPr>
      <w:r w:rsidRPr="00CE3327">
        <w:rPr>
          <w:color w:val="0070C0"/>
        </w:rPr>
        <w:t>Where:</w:t>
      </w:r>
    </w:p>
    <w:p w:rsidR="00112DDA" w:rsidRPr="00CE3327" w:rsidRDefault="00112DDA" w:rsidP="00112DDA">
      <w:pPr>
        <w:numPr>
          <w:ilvl w:val="0"/>
          <w:numId w:val="9"/>
        </w:numPr>
        <w:spacing w:after="0" w:line="240" w:lineRule="auto"/>
        <w:rPr>
          <w:color w:val="0070C0"/>
        </w:rPr>
      </w:pPr>
      <w:r w:rsidRPr="00CE3327">
        <w:rPr>
          <w:color w:val="0070C0"/>
        </w:rPr>
        <w:t xml:space="preserve">Within </w:t>
      </w:r>
      <w:proofErr w:type="spellStart"/>
      <w:r w:rsidRPr="00CE3327">
        <w:rPr>
          <w:color w:val="0070C0"/>
        </w:rPr>
        <w:t>approx</w:t>
      </w:r>
      <w:proofErr w:type="spellEnd"/>
      <w:r w:rsidRPr="00CE3327">
        <w:rPr>
          <w:color w:val="0070C0"/>
        </w:rPr>
        <w:t xml:space="preserve"> 2 km of interface</w:t>
      </w:r>
    </w:p>
    <w:p w:rsidR="00112DDA" w:rsidRPr="00CE3327" w:rsidRDefault="00112DDA" w:rsidP="00112DDA">
      <w:pPr>
        <w:numPr>
          <w:ilvl w:val="1"/>
          <w:numId w:val="9"/>
        </w:numPr>
        <w:spacing w:after="0" w:line="240" w:lineRule="auto"/>
        <w:rPr>
          <w:color w:val="0070C0"/>
        </w:rPr>
      </w:pPr>
      <w:r w:rsidRPr="00CE3327">
        <w:rPr>
          <w:color w:val="0070C0"/>
        </w:rPr>
        <w:t>Provincial strategic threat analysis (PSTA) map</w:t>
      </w:r>
    </w:p>
    <w:p w:rsidR="00112DDA" w:rsidRPr="00CE3327" w:rsidRDefault="00112DDA" w:rsidP="00112DDA">
      <w:pPr>
        <w:numPr>
          <w:ilvl w:val="0"/>
          <w:numId w:val="9"/>
        </w:numPr>
        <w:spacing w:after="0" w:line="240" w:lineRule="auto"/>
        <w:rPr>
          <w:color w:val="0070C0"/>
        </w:rPr>
      </w:pPr>
      <w:r w:rsidRPr="00CE3327">
        <w:rPr>
          <w:color w:val="0070C0"/>
        </w:rPr>
        <w:t xml:space="preserve">Within </w:t>
      </w:r>
      <w:proofErr w:type="spellStart"/>
      <w:r w:rsidRPr="00CE3327">
        <w:rPr>
          <w:color w:val="0070C0"/>
        </w:rPr>
        <w:t>approx</w:t>
      </w:r>
      <w:proofErr w:type="spellEnd"/>
      <w:r w:rsidRPr="00CE3327">
        <w:rPr>
          <w:color w:val="0070C0"/>
        </w:rPr>
        <w:t xml:space="preserve"> 2 km of other high value infrastructure on the </w:t>
      </w:r>
      <w:proofErr w:type="spellStart"/>
      <w:r w:rsidRPr="00CE3327">
        <w:rPr>
          <w:color w:val="0070C0"/>
        </w:rPr>
        <w:t>landbase</w:t>
      </w:r>
      <w:proofErr w:type="spellEnd"/>
    </w:p>
    <w:p w:rsidR="00112DDA" w:rsidRPr="00CE3327" w:rsidRDefault="00112DDA" w:rsidP="00112DDA">
      <w:pPr>
        <w:numPr>
          <w:ilvl w:val="1"/>
          <w:numId w:val="9"/>
        </w:numPr>
        <w:spacing w:after="0" w:line="240" w:lineRule="auto"/>
        <w:rPr>
          <w:color w:val="0070C0"/>
        </w:rPr>
      </w:pPr>
      <w:r w:rsidRPr="00CE3327">
        <w:rPr>
          <w:color w:val="0070C0"/>
        </w:rPr>
        <w:t>Fire Management Plan Values Maps</w:t>
      </w:r>
    </w:p>
    <w:p w:rsidR="00112DDA" w:rsidRPr="00CE3327" w:rsidRDefault="00112DDA" w:rsidP="00112DDA">
      <w:pPr>
        <w:numPr>
          <w:ilvl w:val="1"/>
          <w:numId w:val="9"/>
        </w:numPr>
        <w:spacing w:after="0" w:line="240" w:lineRule="auto"/>
        <w:rPr>
          <w:color w:val="0070C0"/>
        </w:rPr>
      </w:pPr>
      <w:r w:rsidRPr="00CE3327">
        <w:rPr>
          <w:color w:val="0070C0"/>
        </w:rPr>
        <w:t>Additional defined by Designated Decision Maker</w:t>
      </w:r>
    </w:p>
    <w:p w:rsidR="00112DDA" w:rsidRPr="00CE3327" w:rsidRDefault="00112DDA" w:rsidP="00112DDA">
      <w:pPr>
        <w:numPr>
          <w:ilvl w:val="0"/>
          <w:numId w:val="9"/>
        </w:numPr>
        <w:spacing w:after="0" w:line="240" w:lineRule="auto"/>
        <w:rPr>
          <w:color w:val="0070C0"/>
        </w:rPr>
      </w:pPr>
      <w:r w:rsidRPr="00CE3327">
        <w:rPr>
          <w:color w:val="0070C0"/>
        </w:rPr>
        <w:t xml:space="preserve">Where identified by fuels management plan within the fire management plan </w:t>
      </w:r>
    </w:p>
    <w:p w:rsidR="00112DDA" w:rsidRPr="00CE3327" w:rsidRDefault="00112DDA" w:rsidP="00112DDA">
      <w:pPr>
        <w:numPr>
          <w:ilvl w:val="1"/>
          <w:numId w:val="9"/>
        </w:numPr>
        <w:spacing w:after="0" w:line="240" w:lineRule="auto"/>
        <w:rPr>
          <w:color w:val="0070C0"/>
        </w:rPr>
      </w:pPr>
      <w:r w:rsidRPr="00CE3327">
        <w:rPr>
          <w:color w:val="0070C0"/>
        </w:rPr>
        <w:t>Based on landscape scale fire management objectives</w:t>
      </w:r>
    </w:p>
    <w:p w:rsidR="00112DDA" w:rsidRPr="00CE3327" w:rsidRDefault="00112DDA" w:rsidP="00112DDA">
      <w:pPr>
        <w:spacing w:after="0" w:line="240" w:lineRule="auto"/>
        <w:rPr>
          <w:color w:val="0070C0"/>
        </w:rPr>
      </w:pPr>
    </w:p>
    <w:p w:rsidR="00112DDA" w:rsidRPr="00CE3327" w:rsidRDefault="00112DDA" w:rsidP="00112DDA">
      <w:pPr>
        <w:spacing w:after="0" w:line="240" w:lineRule="auto"/>
        <w:rPr>
          <w:color w:val="0070C0"/>
        </w:rPr>
      </w:pPr>
      <w:r w:rsidRPr="00CE3327">
        <w:rPr>
          <w:color w:val="0070C0"/>
        </w:rPr>
        <w:t>Does not necessarily have to be applied to entire harvest blocks</w:t>
      </w:r>
    </w:p>
    <w:p w:rsidR="00112DDA" w:rsidRPr="00CE3327" w:rsidRDefault="00112DDA" w:rsidP="00112DDA">
      <w:pPr>
        <w:numPr>
          <w:ilvl w:val="0"/>
          <w:numId w:val="10"/>
        </w:numPr>
        <w:spacing w:after="0" w:line="240" w:lineRule="auto"/>
        <w:rPr>
          <w:color w:val="0070C0"/>
        </w:rPr>
      </w:pPr>
      <w:r w:rsidRPr="00CE3327">
        <w:rPr>
          <w:color w:val="0070C0"/>
        </w:rPr>
        <w:t>Usually adjacent to value to be protected</w:t>
      </w:r>
    </w:p>
    <w:p w:rsidR="00112DDA" w:rsidRPr="00CE3327" w:rsidRDefault="00112DDA" w:rsidP="00112DDA">
      <w:pPr>
        <w:numPr>
          <w:ilvl w:val="0"/>
          <w:numId w:val="10"/>
        </w:numPr>
        <w:spacing w:after="0" w:line="240" w:lineRule="auto"/>
        <w:rPr>
          <w:color w:val="0070C0"/>
        </w:rPr>
      </w:pPr>
      <w:r w:rsidRPr="00CE3327">
        <w:rPr>
          <w:color w:val="0070C0"/>
        </w:rPr>
        <w:t>On other appropriate standard units</w:t>
      </w:r>
    </w:p>
    <w:p w:rsidR="00112DDA" w:rsidRPr="00CE3327" w:rsidRDefault="00112DDA" w:rsidP="00112DDA">
      <w:pPr>
        <w:numPr>
          <w:ilvl w:val="0"/>
          <w:numId w:val="10"/>
        </w:numPr>
        <w:spacing w:after="0" w:line="240" w:lineRule="auto"/>
        <w:rPr>
          <w:color w:val="0070C0"/>
        </w:rPr>
      </w:pPr>
      <w:r w:rsidRPr="00CE3327">
        <w:rPr>
          <w:color w:val="0070C0"/>
        </w:rPr>
        <w:t>More than one fire management standard could be developed</w:t>
      </w:r>
    </w:p>
    <w:p w:rsidR="00112DDA" w:rsidRPr="00CE3327" w:rsidRDefault="00112DDA" w:rsidP="00112DDA">
      <w:pPr>
        <w:numPr>
          <w:ilvl w:val="1"/>
          <w:numId w:val="10"/>
        </w:numPr>
        <w:spacing w:after="0" w:line="240" w:lineRule="auto"/>
        <w:rPr>
          <w:color w:val="0070C0"/>
        </w:rPr>
      </w:pPr>
      <w:r w:rsidRPr="00CE3327">
        <w:rPr>
          <w:color w:val="0070C0"/>
        </w:rPr>
        <w:t>May be desirable to create a diversity of fuel types</w:t>
      </w:r>
    </w:p>
    <w:p w:rsidR="00112DDA" w:rsidRPr="00CE3327" w:rsidRDefault="00112DDA" w:rsidP="00112DDA">
      <w:pPr>
        <w:numPr>
          <w:ilvl w:val="1"/>
          <w:numId w:val="10"/>
        </w:numPr>
        <w:spacing w:after="0" w:line="240" w:lineRule="auto"/>
        <w:rPr>
          <w:color w:val="0070C0"/>
        </w:rPr>
      </w:pPr>
      <w:r w:rsidRPr="00CE3327">
        <w:rPr>
          <w:color w:val="0070C0"/>
        </w:rPr>
        <w:t>Spatial arrangement of fuel types is important – locally and landscape</w:t>
      </w:r>
    </w:p>
    <w:p w:rsidR="00112DDA" w:rsidRPr="00CE3327" w:rsidRDefault="00112DDA" w:rsidP="00112DDA">
      <w:pPr>
        <w:spacing w:after="0" w:line="240" w:lineRule="auto"/>
        <w:rPr>
          <w:color w:val="0070C0"/>
        </w:rPr>
      </w:pPr>
      <w:r w:rsidRPr="00CE3327">
        <w:rPr>
          <w:color w:val="0070C0"/>
        </w:rPr>
        <w:t>When:</w:t>
      </w:r>
    </w:p>
    <w:p w:rsidR="00112DDA" w:rsidRPr="00CE3327" w:rsidRDefault="00112DDA" w:rsidP="00112DDA">
      <w:pPr>
        <w:numPr>
          <w:ilvl w:val="0"/>
          <w:numId w:val="11"/>
        </w:numPr>
        <w:tabs>
          <w:tab w:val="clear" w:pos="360"/>
          <w:tab w:val="num" w:pos="720"/>
        </w:tabs>
        <w:spacing w:after="0" w:line="240" w:lineRule="auto"/>
        <w:rPr>
          <w:color w:val="0070C0"/>
        </w:rPr>
      </w:pPr>
      <w:r w:rsidRPr="00CE3327">
        <w:rPr>
          <w:color w:val="0070C0"/>
        </w:rPr>
        <w:t xml:space="preserve">At different forest </w:t>
      </w:r>
      <w:proofErr w:type="spellStart"/>
      <w:r w:rsidRPr="00CE3327">
        <w:rPr>
          <w:color w:val="0070C0"/>
        </w:rPr>
        <w:t>sucessional</w:t>
      </w:r>
      <w:proofErr w:type="spellEnd"/>
      <w:r w:rsidRPr="00CE3327">
        <w:rPr>
          <w:color w:val="0070C0"/>
        </w:rPr>
        <w:t xml:space="preserve"> stages</w:t>
      </w:r>
    </w:p>
    <w:p w:rsidR="00112DDA" w:rsidRPr="00CE3327" w:rsidRDefault="00112DDA" w:rsidP="00112DDA">
      <w:pPr>
        <w:numPr>
          <w:ilvl w:val="1"/>
          <w:numId w:val="11"/>
        </w:numPr>
        <w:tabs>
          <w:tab w:val="clear" w:pos="1080"/>
          <w:tab w:val="num" w:pos="1440"/>
        </w:tabs>
        <w:spacing w:after="0" w:line="240" w:lineRule="auto"/>
        <w:rPr>
          <w:color w:val="0070C0"/>
        </w:rPr>
      </w:pPr>
      <w:r w:rsidRPr="00CE3327">
        <w:rPr>
          <w:color w:val="0070C0"/>
        </w:rPr>
        <w:t>Regeneration/ Free growing</w:t>
      </w:r>
    </w:p>
    <w:p w:rsidR="00112DDA" w:rsidRPr="00CE3327" w:rsidRDefault="00112DDA" w:rsidP="00112DDA">
      <w:pPr>
        <w:numPr>
          <w:ilvl w:val="1"/>
          <w:numId w:val="11"/>
        </w:numPr>
        <w:tabs>
          <w:tab w:val="clear" w:pos="1080"/>
          <w:tab w:val="num" w:pos="1440"/>
        </w:tabs>
        <w:spacing w:after="0" w:line="240" w:lineRule="auto"/>
        <w:rPr>
          <w:color w:val="0070C0"/>
        </w:rPr>
      </w:pPr>
      <w:r w:rsidRPr="00CE3327">
        <w:rPr>
          <w:color w:val="0070C0"/>
        </w:rPr>
        <w:t>Partial harvest with regeneration objectives</w:t>
      </w:r>
    </w:p>
    <w:p w:rsidR="00112DDA" w:rsidRPr="00CE3327" w:rsidRDefault="00112DDA" w:rsidP="00112DDA">
      <w:pPr>
        <w:numPr>
          <w:ilvl w:val="1"/>
          <w:numId w:val="11"/>
        </w:numPr>
        <w:tabs>
          <w:tab w:val="clear" w:pos="1080"/>
          <w:tab w:val="num" w:pos="1440"/>
        </w:tabs>
        <w:spacing w:after="0" w:line="240" w:lineRule="auto"/>
        <w:rPr>
          <w:color w:val="0070C0"/>
        </w:rPr>
      </w:pPr>
      <w:r w:rsidRPr="00CE3327">
        <w:rPr>
          <w:color w:val="0070C0"/>
        </w:rPr>
        <w:t>Intermediate Cut</w:t>
      </w:r>
    </w:p>
    <w:p w:rsidR="00112DDA" w:rsidRPr="00CE3327" w:rsidRDefault="00112DDA" w:rsidP="00112DDA">
      <w:pPr>
        <w:numPr>
          <w:ilvl w:val="0"/>
          <w:numId w:val="11"/>
        </w:numPr>
        <w:tabs>
          <w:tab w:val="clear" w:pos="360"/>
          <w:tab w:val="num" w:pos="720"/>
        </w:tabs>
        <w:spacing w:after="0" w:line="240" w:lineRule="auto"/>
        <w:rPr>
          <w:color w:val="0070C0"/>
        </w:rPr>
      </w:pPr>
      <w:r w:rsidRPr="00CE3327">
        <w:rPr>
          <w:color w:val="0070C0"/>
        </w:rPr>
        <w:t xml:space="preserve">When identified by fuels management plan within a fire management plan </w:t>
      </w:r>
    </w:p>
    <w:p w:rsidR="00112DDA" w:rsidRPr="00CE3327" w:rsidRDefault="00112DDA" w:rsidP="00112DDA">
      <w:pPr>
        <w:numPr>
          <w:ilvl w:val="1"/>
          <w:numId w:val="11"/>
        </w:numPr>
        <w:tabs>
          <w:tab w:val="clear" w:pos="1080"/>
          <w:tab w:val="num" w:pos="1440"/>
        </w:tabs>
        <w:spacing w:after="0" w:line="240" w:lineRule="auto"/>
        <w:rPr>
          <w:color w:val="0070C0"/>
        </w:rPr>
      </w:pPr>
      <w:r w:rsidRPr="00CE3327">
        <w:rPr>
          <w:color w:val="0070C0"/>
        </w:rPr>
        <w:t>Based on landscape scale fire management objectives</w:t>
      </w:r>
    </w:p>
    <w:p w:rsidR="00112DDA" w:rsidRPr="00CE3327" w:rsidRDefault="00112DDA" w:rsidP="00112DDA">
      <w:pPr>
        <w:numPr>
          <w:ilvl w:val="1"/>
          <w:numId w:val="11"/>
        </w:numPr>
        <w:tabs>
          <w:tab w:val="clear" w:pos="1080"/>
          <w:tab w:val="num" w:pos="1440"/>
        </w:tabs>
        <w:spacing w:after="0" w:line="240" w:lineRule="auto"/>
        <w:rPr>
          <w:color w:val="0070C0"/>
        </w:rPr>
      </w:pPr>
      <w:r w:rsidRPr="00CE3327">
        <w:rPr>
          <w:color w:val="0070C0"/>
        </w:rPr>
        <w:t>May apply to any/all phases of forest production</w:t>
      </w:r>
    </w:p>
    <w:p w:rsidR="00112DDA" w:rsidRPr="00CE3327" w:rsidRDefault="00112DDA" w:rsidP="00112DDA">
      <w:pPr>
        <w:spacing w:after="120"/>
        <w:rPr>
          <w:color w:val="0070C0"/>
        </w:rPr>
      </w:pPr>
    </w:p>
    <w:p w:rsidR="00112DDA" w:rsidRPr="00CE3327" w:rsidRDefault="00112DDA" w:rsidP="00112DDA">
      <w:pPr>
        <w:numPr>
          <w:ilvl w:val="0"/>
          <w:numId w:val="12"/>
        </w:numPr>
        <w:tabs>
          <w:tab w:val="clear" w:pos="357"/>
          <w:tab w:val="num" w:pos="720"/>
        </w:tabs>
        <w:spacing w:after="0" w:line="240" w:lineRule="auto"/>
        <w:ind w:hanging="357"/>
        <w:rPr>
          <w:color w:val="0070C0"/>
        </w:rPr>
      </w:pPr>
      <w:r w:rsidRPr="00CE3327">
        <w:rPr>
          <w:color w:val="0070C0"/>
        </w:rPr>
        <w:t>Objectives - May be Landscape or Local</w:t>
      </w:r>
    </w:p>
    <w:p w:rsidR="00112DDA" w:rsidRPr="00CE3327" w:rsidRDefault="00112DDA" w:rsidP="00112DDA">
      <w:pPr>
        <w:numPr>
          <w:ilvl w:val="1"/>
          <w:numId w:val="12"/>
        </w:numPr>
        <w:tabs>
          <w:tab w:val="clear" w:pos="1077"/>
          <w:tab w:val="num" w:pos="1440"/>
        </w:tabs>
        <w:spacing w:after="0" w:line="240" w:lineRule="auto"/>
        <w:ind w:hanging="357"/>
        <w:rPr>
          <w:color w:val="0070C0"/>
        </w:rPr>
      </w:pPr>
      <w:r w:rsidRPr="00CE3327">
        <w:rPr>
          <w:color w:val="0070C0"/>
        </w:rPr>
        <w:t>Landscape</w:t>
      </w:r>
    </w:p>
    <w:p w:rsidR="00112DDA" w:rsidRPr="00CE3327" w:rsidRDefault="00112DDA" w:rsidP="00112DDA">
      <w:pPr>
        <w:numPr>
          <w:ilvl w:val="2"/>
          <w:numId w:val="12"/>
        </w:numPr>
        <w:tabs>
          <w:tab w:val="clear" w:pos="1797"/>
          <w:tab w:val="num" w:pos="2160"/>
        </w:tabs>
        <w:spacing w:after="0" w:line="240" w:lineRule="auto"/>
        <w:ind w:hanging="357"/>
        <w:rPr>
          <w:color w:val="0070C0"/>
        </w:rPr>
      </w:pPr>
      <w:r w:rsidRPr="00CE3327">
        <w:rPr>
          <w:color w:val="0070C0"/>
        </w:rPr>
        <w:t>Reduce fire size</w:t>
      </w:r>
    </w:p>
    <w:p w:rsidR="00112DDA" w:rsidRPr="00CE3327" w:rsidRDefault="00112DDA" w:rsidP="00112DDA">
      <w:pPr>
        <w:numPr>
          <w:ilvl w:val="2"/>
          <w:numId w:val="12"/>
        </w:numPr>
        <w:tabs>
          <w:tab w:val="clear" w:pos="1797"/>
          <w:tab w:val="num" w:pos="2160"/>
        </w:tabs>
        <w:spacing w:after="0" w:line="240" w:lineRule="auto"/>
        <w:ind w:hanging="357"/>
        <w:rPr>
          <w:color w:val="0070C0"/>
        </w:rPr>
      </w:pPr>
      <w:r w:rsidRPr="00CE3327">
        <w:rPr>
          <w:color w:val="0070C0"/>
        </w:rPr>
        <w:t>Reduce fire behaviour</w:t>
      </w:r>
    </w:p>
    <w:p w:rsidR="00112DDA" w:rsidRPr="00CE3327" w:rsidRDefault="00112DDA" w:rsidP="00112DDA">
      <w:pPr>
        <w:numPr>
          <w:ilvl w:val="1"/>
          <w:numId w:val="12"/>
        </w:numPr>
        <w:tabs>
          <w:tab w:val="clear" w:pos="1077"/>
          <w:tab w:val="num" w:pos="1440"/>
        </w:tabs>
        <w:spacing w:after="0" w:line="240" w:lineRule="auto"/>
        <w:ind w:hanging="357"/>
        <w:rPr>
          <w:color w:val="0070C0"/>
        </w:rPr>
      </w:pPr>
      <w:r w:rsidRPr="00CE3327">
        <w:rPr>
          <w:color w:val="0070C0"/>
        </w:rPr>
        <w:t>Local</w:t>
      </w:r>
    </w:p>
    <w:p w:rsidR="00112DDA" w:rsidRPr="00CE3327" w:rsidRDefault="00112DDA" w:rsidP="00112DDA">
      <w:pPr>
        <w:numPr>
          <w:ilvl w:val="2"/>
          <w:numId w:val="12"/>
        </w:numPr>
        <w:tabs>
          <w:tab w:val="clear" w:pos="1797"/>
          <w:tab w:val="num" w:pos="2160"/>
        </w:tabs>
        <w:spacing w:after="0" w:line="240" w:lineRule="auto"/>
        <w:ind w:hanging="357"/>
        <w:rPr>
          <w:color w:val="0070C0"/>
        </w:rPr>
      </w:pPr>
      <w:r w:rsidRPr="00CE3327">
        <w:rPr>
          <w:color w:val="0070C0"/>
        </w:rPr>
        <w:t>Reduce fire behaviour</w:t>
      </w:r>
    </w:p>
    <w:p w:rsidR="00112DDA" w:rsidRPr="00CE3327" w:rsidRDefault="00112DDA" w:rsidP="00112DDA">
      <w:pPr>
        <w:numPr>
          <w:ilvl w:val="2"/>
          <w:numId w:val="12"/>
        </w:numPr>
        <w:tabs>
          <w:tab w:val="clear" w:pos="1797"/>
          <w:tab w:val="num" w:pos="2160"/>
        </w:tabs>
        <w:spacing w:after="0" w:line="240" w:lineRule="auto"/>
        <w:ind w:hanging="357"/>
        <w:rPr>
          <w:color w:val="0070C0"/>
        </w:rPr>
      </w:pPr>
      <w:r w:rsidRPr="00CE3327">
        <w:rPr>
          <w:color w:val="0070C0"/>
        </w:rPr>
        <w:t>Reduce likelihood of crown fire</w:t>
      </w:r>
    </w:p>
    <w:p w:rsidR="00112DDA" w:rsidRPr="00CE3327" w:rsidRDefault="00112DDA" w:rsidP="00112DDA">
      <w:pPr>
        <w:numPr>
          <w:ilvl w:val="2"/>
          <w:numId w:val="12"/>
        </w:numPr>
        <w:tabs>
          <w:tab w:val="clear" w:pos="1797"/>
          <w:tab w:val="num" w:pos="2160"/>
        </w:tabs>
        <w:spacing w:after="0" w:line="240" w:lineRule="auto"/>
        <w:ind w:hanging="357"/>
        <w:rPr>
          <w:color w:val="0070C0"/>
        </w:rPr>
      </w:pPr>
      <w:r w:rsidRPr="00CE3327">
        <w:rPr>
          <w:color w:val="0070C0"/>
        </w:rPr>
        <w:t>Reduce fire intensities</w:t>
      </w:r>
    </w:p>
    <w:p w:rsidR="00112DDA" w:rsidRPr="00CE3327" w:rsidRDefault="00112DDA" w:rsidP="00112DDA">
      <w:pPr>
        <w:numPr>
          <w:ilvl w:val="2"/>
          <w:numId w:val="12"/>
        </w:numPr>
        <w:tabs>
          <w:tab w:val="clear" w:pos="1797"/>
          <w:tab w:val="num" w:pos="2160"/>
        </w:tabs>
        <w:spacing w:after="0" w:line="240" w:lineRule="auto"/>
        <w:ind w:hanging="357"/>
        <w:rPr>
          <w:color w:val="0070C0"/>
        </w:rPr>
      </w:pPr>
      <w:r w:rsidRPr="00CE3327">
        <w:rPr>
          <w:color w:val="0070C0"/>
        </w:rPr>
        <w:t>Reduce rate of spread</w:t>
      </w:r>
    </w:p>
    <w:p w:rsidR="00112DDA" w:rsidRPr="00CE3327" w:rsidRDefault="00112DDA" w:rsidP="00112DDA">
      <w:pPr>
        <w:numPr>
          <w:ilvl w:val="0"/>
          <w:numId w:val="12"/>
        </w:numPr>
        <w:tabs>
          <w:tab w:val="clear" w:pos="357"/>
          <w:tab w:val="num" w:pos="720"/>
        </w:tabs>
        <w:spacing w:after="0" w:line="240" w:lineRule="auto"/>
        <w:ind w:hanging="357"/>
        <w:rPr>
          <w:color w:val="0070C0"/>
        </w:rPr>
      </w:pPr>
      <w:r w:rsidRPr="00CE3327">
        <w:rPr>
          <w:color w:val="0070C0"/>
        </w:rPr>
        <w:t>In both cases – typically include enhanced suppression effectiveness and success as an objective</w:t>
      </w:r>
    </w:p>
    <w:p w:rsidR="00112DDA" w:rsidRPr="00CE3327" w:rsidRDefault="00112DDA" w:rsidP="00112DDA">
      <w:pPr>
        <w:spacing w:after="120"/>
        <w:rPr>
          <w:color w:val="0070C0"/>
        </w:rPr>
      </w:pPr>
    </w:p>
    <w:p w:rsidR="00112DDA" w:rsidRPr="00CE3327" w:rsidRDefault="00112DDA" w:rsidP="00112DDA">
      <w:pPr>
        <w:numPr>
          <w:ilvl w:val="0"/>
          <w:numId w:val="14"/>
        </w:numPr>
        <w:spacing w:after="0" w:line="240" w:lineRule="auto"/>
        <w:rPr>
          <w:color w:val="0070C0"/>
        </w:rPr>
      </w:pPr>
      <w:r w:rsidRPr="00CE3327">
        <w:rPr>
          <w:color w:val="0070C0"/>
        </w:rPr>
        <w:t>Western red-cedar may be considered the most flammable of the coniferous species considered due to tendency to retain foliage and oil.</w:t>
      </w:r>
    </w:p>
    <w:p w:rsidR="00112DDA" w:rsidRPr="00CE3327" w:rsidRDefault="00112DDA" w:rsidP="00112DDA">
      <w:pPr>
        <w:spacing w:after="120"/>
        <w:rPr>
          <w:color w:val="0070C0"/>
        </w:rPr>
      </w:pPr>
    </w:p>
    <w:p w:rsidR="00112DDA" w:rsidRPr="00CE3327" w:rsidRDefault="00112DDA" w:rsidP="00112DDA">
      <w:pPr>
        <w:spacing w:after="0" w:line="240" w:lineRule="auto"/>
        <w:rPr>
          <w:color w:val="0070C0"/>
        </w:rPr>
      </w:pPr>
      <w:r w:rsidRPr="00CE3327">
        <w:rPr>
          <w:color w:val="0070C0"/>
        </w:rPr>
        <w:t xml:space="preserve">Fire </w:t>
      </w:r>
      <w:proofErr w:type="spellStart"/>
      <w:r w:rsidRPr="00CE3327">
        <w:rPr>
          <w:color w:val="0070C0"/>
        </w:rPr>
        <w:t>Mgt</w:t>
      </w:r>
      <w:proofErr w:type="spellEnd"/>
      <w:r w:rsidRPr="00CE3327">
        <w:rPr>
          <w:color w:val="0070C0"/>
        </w:rPr>
        <w:t xml:space="preserve"> Stocking Standard becomes the combination of:</w:t>
      </w:r>
    </w:p>
    <w:p w:rsidR="00112DDA" w:rsidRPr="00CE3327" w:rsidRDefault="00112DDA" w:rsidP="00112DDA">
      <w:pPr>
        <w:pStyle w:val="ListParagraph"/>
        <w:numPr>
          <w:ilvl w:val="0"/>
          <w:numId w:val="16"/>
        </w:numPr>
        <w:spacing w:after="0" w:line="240" w:lineRule="auto"/>
        <w:rPr>
          <w:color w:val="0070C0"/>
        </w:rPr>
      </w:pPr>
      <w:r w:rsidRPr="00CE3327">
        <w:rPr>
          <w:color w:val="0070C0"/>
        </w:rPr>
        <w:t>Fire management objectives</w:t>
      </w:r>
    </w:p>
    <w:p w:rsidR="00112DDA" w:rsidRPr="00CE3327" w:rsidRDefault="00112DDA" w:rsidP="00112DDA">
      <w:pPr>
        <w:numPr>
          <w:ilvl w:val="0"/>
          <w:numId w:val="15"/>
        </w:numPr>
        <w:spacing w:after="0" w:line="240" w:lineRule="auto"/>
        <w:rPr>
          <w:color w:val="0070C0"/>
        </w:rPr>
      </w:pPr>
      <w:r w:rsidRPr="00CE3327">
        <w:rPr>
          <w:color w:val="0070C0"/>
        </w:rPr>
        <w:t>Stand structure considerations</w:t>
      </w:r>
    </w:p>
    <w:p w:rsidR="00112DDA" w:rsidRPr="00CE3327" w:rsidRDefault="00112DDA" w:rsidP="00112DDA">
      <w:pPr>
        <w:numPr>
          <w:ilvl w:val="0"/>
          <w:numId w:val="15"/>
        </w:numPr>
        <w:spacing w:after="0" w:line="240" w:lineRule="auto"/>
        <w:rPr>
          <w:color w:val="0070C0"/>
        </w:rPr>
      </w:pPr>
      <w:r w:rsidRPr="00CE3327">
        <w:rPr>
          <w:color w:val="0070C0"/>
        </w:rPr>
        <w:t xml:space="preserve">And other compatible objectives (e.g. Timber production, ecosystem restoration, hardwood production, </w:t>
      </w:r>
      <w:proofErr w:type="spellStart"/>
      <w:r w:rsidRPr="00CE3327">
        <w:rPr>
          <w:color w:val="0070C0"/>
        </w:rPr>
        <w:t>etc</w:t>
      </w:r>
      <w:proofErr w:type="spellEnd"/>
      <w:r w:rsidRPr="00CE3327">
        <w:rPr>
          <w:color w:val="0070C0"/>
        </w:rPr>
        <w:t>)</w:t>
      </w:r>
    </w:p>
    <w:p w:rsidR="00112DDA" w:rsidRPr="00CE3327" w:rsidRDefault="00112DDA" w:rsidP="002A5DDE">
      <w:pPr>
        <w:rPr>
          <w:rFonts w:eastAsia="Times New Roman" w:cstheme="minorHAnsi"/>
          <w:b/>
          <w:i/>
          <w:color w:val="0070C0"/>
          <w:lang w:eastAsia="en-CA"/>
        </w:rPr>
      </w:pPr>
    </w:p>
    <w:p w:rsidR="004A2AB9" w:rsidRPr="00CE3327" w:rsidRDefault="004A2AB9" w:rsidP="002A5DDE">
      <w:pPr>
        <w:rPr>
          <w:rFonts w:eastAsia="Times New Roman" w:cstheme="minorHAnsi"/>
          <w:b/>
          <w:i/>
          <w:color w:val="0070C0"/>
          <w:lang w:eastAsia="en-CA"/>
        </w:rPr>
      </w:pPr>
      <w:r w:rsidRPr="00CE3327">
        <w:rPr>
          <w:rFonts w:eastAsia="Times New Roman" w:cstheme="minorHAnsi"/>
          <w:b/>
          <w:i/>
          <w:color w:val="0070C0"/>
          <w:lang w:eastAsia="en-CA"/>
        </w:rPr>
        <w:t>Strategy: TSR considerations</w:t>
      </w:r>
    </w:p>
    <w:p w:rsidR="004A2AB9" w:rsidRPr="00CE3327" w:rsidRDefault="004A2AB9" w:rsidP="004A2AB9">
      <w:pPr>
        <w:spacing w:after="0" w:line="240" w:lineRule="auto"/>
        <w:rPr>
          <w:rFonts w:ascii="Arial" w:hAnsi="Arial" w:cs="Arial"/>
          <w:color w:val="0070C0"/>
          <w:sz w:val="23"/>
          <w:szCs w:val="23"/>
        </w:rPr>
      </w:pPr>
      <w:r w:rsidRPr="00CE3327">
        <w:rPr>
          <w:rFonts w:ascii="Arial" w:hAnsi="Arial" w:cs="Arial"/>
          <w:color w:val="0070C0"/>
          <w:sz w:val="23"/>
          <w:szCs w:val="23"/>
        </w:rPr>
        <w:t>Speak to OAF, GW</w:t>
      </w:r>
    </w:p>
    <w:p w:rsidR="004A2AB9" w:rsidRPr="00CE3327" w:rsidRDefault="004A2AB9" w:rsidP="004A2AB9">
      <w:pPr>
        <w:spacing w:after="0" w:line="240" w:lineRule="auto"/>
        <w:rPr>
          <w:rFonts w:ascii="Arial" w:hAnsi="Arial" w:cs="Arial"/>
          <w:color w:val="0070C0"/>
          <w:sz w:val="23"/>
          <w:szCs w:val="23"/>
        </w:rPr>
      </w:pPr>
      <w:r w:rsidRPr="00CE3327">
        <w:rPr>
          <w:rFonts w:ascii="Arial" w:hAnsi="Arial" w:cs="Arial"/>
          <w:color w:val="0070C0"/>
          <w:sz w:val="23"/>
          <w:szCs w:val="23"/>
        </w:rPr>
        <w:t>TSR Concerns</w:t>
      </w:r>
    </w:p>
    <w:p w:rsidR="004A2AB9" w:rsidRPr="00CE3327" w:rsidRDefault="004A2AB9" w:rsidP="004A2AB9">
      <w:pPr>
        <w:pStyle w:val="Default"/>
        <w:rPr>
          <w:color w:val="0070C0"/>
        </w:rPr>
      </w:pPr>
      <w:r w:rsidRPr="00CE3327">
        <w:rPr>
          <w:color w:val="0070C0"/>
          <w:sz w:val="23"/>
          <w:szCs w:val="23"/>
        </w:rPr>
        <w:t xml:space="preserve">OAF2 is a TIPSY yield curve adjustment factor intended to account for losses that increase with stand age – pests, diseases, and decay/waste/breakage. </w:t>
      </w:r>
    </w:p>
    <w:p w:rsidR="004A2AB9" w:rsidRPr="00CE3327" w:rsidRDefault="004A2AB9" w:rsidP="004A2AB9">
      <w:pPr>
        <w:pStyle w:val="Default"/>
        <w:spacing w:after="140"/>
        <w:rPr>
          <w:color w:val="0070C0"/>
          <w:sz w:val="23"/>
          <w:szCs w:val="23"/>
        </w:rPr>
      </w:pPr>
      <w:r w:rsidRPr="00CE3327">
        <w:rPr>
          <w:color w:val="0070C0"/>
          <w:sz w:val="23"/>
          <w:szCs w:val="23"/>
        </w:rPr>
        <w:t xml:space="preserve">District are concerned that a 5% OAF2 may ultimately prove too low for existing managed stands, as climate change plays out. Whole-scale BEC variant shifts to drier or wetter types are predicted to occur within 20 years, which will put plantations under increasing stress. </w:t>
      </w:r>
    </w:p>
    <w:p w:rsidR="004A2AB9" w:rsidRPr="00CE3327" w:rsidRDefault="004A2AB9" w:rsidP="004A2AB9">
      <w:pPr>
        <w:pStyle w:val="Default"/>
        <w:spacing w:after="140"/>
        <w:rPr>
          <w:color w:val="0070C0"/>
          <w:sz w:val="23"/>
          <w:szCs w:val="23"/>
        </w:rPr>
      </w:pPr>
      <w:r w:rsidRPr="00CE3327">
        <w:rPr>
          <w:color w:val="0070C0"/>
          <w:sz w:val="23"/>
          <w:szCs w:val="23"/>
        </w:rPr>
        <w:t xml:space="preserve">Using the provincial default OAF2 of 5% could be lowballing losses due to forest health problems in young stands, given the prevalence of root rot, rusts, needle blights, and damaging insects and their </w:t>
      </w:r>
      <w:r w:rsidRPr="00CE3327">
        <w:rPr>
          <w:color w:val="0070C0"/>
          <w:sz w:val="23"/>
          <w:szCs w:val="23"/>
          <w:u w:val="single"/>
        </w:rPr>
        <w:t>apparent increasing trend</w:t>
      </w:r>
      <w:r w:rsidRPr="00CE3327">
        <w:rPr>
          <w:color w:val="0070C0"/>
          <w:sz w:val="23"/>
          <w:szCs w:val="23"/>
        </w:rPr>
        <w:t xml:space="preserve"> with warming temperatures and changing patterns of precipitation. </w:t>
      </w:r>
      <w:r w:rsidRPr="00CE3327">
        <w:rPr>
          <w:color w:val="0070C0"/>
          <w:sz w:val="23"/>
          <w:szCs w:val="23"/>
          <w:highlight w:val="yellow"/>
        </w:rPr>
        <w:t>Is the trend increasing?</w:t>
      </w:r>
    </w:p>
    <w:p w:rsidR="004A2AB9" w:rsidRPr="00CE3327" w:rsidRDefault="004A2AB9" w:rsidP="004A2AB9">
      <w:pPr>
        <w:pStyle w:val="Default"/>
        <w:rPr>
          <w:color w:val="0070C0"/>
          <w:sz w:val="23"/>
          <w:szCs w:val="23"/>
        </w:rPr>
      </w:pPr>
      <w:r w:rsidRPr="00CE3327">
        <w:rPr>
          <w:color w:val="0070C0"/>
          <w:sz w:val="20"/>
          <w:szCs w:val="20"/>
        </w:rPr>
        <w:t xml:space="preserve"> </w:t>
      </w:r>
      <w:r w:rsidRPr="00CE3327">
        <w:rPr>
          <w:color w:val="0070C0"/>
          <w:sz w:val="23"/>
          <w:szCs w:val="23"/>
        </w:rPr>
        <w:t xml:space="preserve">FAIB are implementing a young stand monitoring program to assess second growth stand yield performance relative to TIPSY projections and reinvestigate yield curve adjustments. </w:t>
      </w:r>
    </w:p>
    <w:p w:rsidR="004A2AB9" w:rsidRPr="00CE3327" w:rsidRDefault="004A2AB9" w:rsidP="004A2AB9">
      <w:pPr>
        <w:pStyle w:val="Default"/>
        <w:rPr>
          <w:color w:val="0070C0"/>
          <w:sz w:val="23"/>
          <w:szCs w:val="23"/>
        </w:rPr>
      </w:pPr>
    </w:p>
    <w:p w:rsidR="004A2AB9" w:rsidRPr="00CE3327" w:rsidRDefault="004A2AB9" w:rsidP="004A2AB9">
      <w:pPr>
        <w:pStyle w:val="Default"/>
        <w:rPr>
          <w:color w:val="0070C0"/>
        </w:rPr>
      </w:pPr>
    </w:p>
    <w:p w:rsidR="004A2AB9" w:rsidRPr="00CE3327" w:rsidRDefault="004A2AB9" w:rsidP="004A2AB9">
      <w:pPr>
        <w:pStyle w:val="Default"/>
        <w:rPr>
          <w:color w:val="0070C0"/>
          <w:sz w:val="23"/>
          <w:szCs w:val="23"/>
        </w:rPr>
      </w:pPr>
      <w:r w:rsidRPr="00CE3327">
        <w:rPr>
          <w:color w:val="0070C0"/>
          <w:sz w:val="23"/>
          <w:szCs w:val="23"/>
        </w:rPr>
        <w:t xml:space="preserve">Genetic Worth - District and the Regional Pathologist are mutually concerned that base case GW assumptions may not hold true as predicted climate shifts occur over the next 20-50 years </w:t>
      </w:r>
    </w:p>
    <w:p w:rsidR="004A2AB9" w:rsidRPr="00CE3327" w:rsidRDefault="004A2AB9" w:rsidP="004A2AB9">
      <w:pPr>
        <w:autoSpaceDE w:val="0"/>
        <w:autoSpaceDN w:val="0"/>
        <w:adjustRightInd w:val="0"/>
        <w:spacing w:after="0" w:line="240" w:lineRule="auto"/>
        <w:rPr>
          <w:rFonts w:ascii="Symbol" w:hAnsi="Symbol" w:cs="Symbol"/>
          <w:color w:val="0070C0"/>
          <w:sz w:val="24"/>
          <w:szCs w:val="24"/>
        </w:rPr>
      </w:pPr>
    </w:p>
    <w:p w:rsidR="004A2AB9" w:rsidRPr="00CE3327" w:rsidRDefault="004A2AB9" w:rsidP="004A2AB9">
      <w:pPr>
        <w:autoSpaceDE w:val="0"/>
        <w:autoSpaceDN w:val="0"/>
        <w:adjustRightInd w:val="0"/>
        <w:spacing w:after="157" w:line="240" w:lineRule="auto"/>
        <w:rPr>
          <w:rFonts w:ascii="Arial" w:hAnsi="Arial" w:cs="Arial"/>
          <w:color w:val="0070C0"/>
          <w:sz w:val="23"/>
          <w:szCs w:val="23"/>
        </w:rPr>
      </w:pPr>
      <w:r w:rsidRPr="00CE3327">
        <w:rPr>
          <w:rFonts w:ascii="Symbol" w:hAnsi="Symbol" w:cs="Symbol"/>
          <w:color w:val="0070C0"/>
          <w:sz w:val="23"/>
          <w:szCs w:val="23"/>
        </w:rPr>
        <w:t></w:t>
      </w:r>
      <w:r w:rsidRPr="00CE3327">
        <w:rPr>
          <w:rFonts w:ascii="Symbol" w:hAnsi="Symbol" w:cs="Symbol"/>
          <w:color w:val="0070C0"/>
          <w:sz w:val="23"/>
          <w:szCs w:val="23"/>
        </w:rPr>
        <w:t></w:t>
      </w:r>
      <w:r w:rsidRPr="00CE3327">
        <w:rPr>
          <w:rFonts w:ascii="Arial" w:hAnsi="Arial" w:cs="Arial"/>
          <w:color w:val="0070C0"/>
          <w:sz w:val="23"/>
          <w:szCs w:val="23"/>
        </w:rPr>
        <w:t xml:space="preserve">Tree Improvement Branch advises that Genetic Worth estimates consider emerging science and best available information in the verification process. They state that predicted gains from selection and tree breeding are founded on 80 years of research worldwide, and substantiated by &gt;15 years of progeny testing and numerous field-based realized gain trials throughout BC. </w:t>
      </w:r>
    </w:p>
    <w:p w:rsidR="004A2AB9" w:rsidRPr="00CE3327" w:rsidRDefault="004A2AB9" w:rsidP="004A2AB9">
      <w:pPr>
        <w:autoSpaceDE w:val="0"/>
        <w:autoSpaceDN w:val="0"/>
        <w:adjustRightInd w:val="0"/>
        <w:spacing w:after="157" w:line="240" w:lineRule="auto"/>
        <w:rPr>
          <w:rFonts w:ascii="Arial" w:hAnsi="Arial" w:cs="Arial"/>
          <w:color w:val="0070C0"/>
          <w:sz w:val="23"/>
          <w:szCs w:val="23"/>
        </w:rPr>
      </w:pPr>
      <w:r w:rsidRPr="00CE3327">
        <w:rPr>
          <w:rFonts w:ascii="Arial" w:hAnsi="Arial" w:cs="Arial"/>
          <w:color w:val="0070C0"/>
          <w:sz w:val="23"/>
          <w:szCs w:val="23"/>
        </w:rPr>
        <w:t xml:space="preserve"> However, they also acknowledge that as climate changes, populations will become increasingly maladapted resulting in slower growth and poorer health. This advice tends to substantiate concerns. </w:t>
      </w:r>
    </w:p>
    <w:p w:rsidR="004A2AB9" w:rsidRPr="00CE3327" w:rsidRDefault="004A2AB9" w:rsidP="004A2AB9">
      <w:pPr>
        <w:pStyle w:val="Default"/>
        <w:rPr>
          <w:color w:val="0070C0"/>
        </w:rPr>
      </w:pPr>
    </w:p>
    <w:p w:rsidR="004A2AB9" w:rsidRPr="00CE3327" w:rsidRDefault="004A2AB9" w:rsidP="004A2AB9">
      <w:pPr>
        <w:pStyle w:val="Default"/>
        <w:rPr>
          <w:color w:val="0070C0"/>
          <w:sz w:val="23"/>
          <w:szCs w:val="23"/>
        </w:rPr>
      </w:pPr>
      <w:r w:rsidRPr="00CE3327">
        <w:rPr>
          <w:color w:val="0070C0"/>
          <w:sz w:val="23"/>
          <w:szCs w:val="23"/>
        </w:rPr>
        <w:t xml:space="preserve">Climate change may affect the growth of future stands. However, the magnitude, direction and rate of that change will vary at regional versus local scales. Research analyses, supported by climate models, suggest that maladaptation associated with climate change will be greatest in north and interior regions. </w:t>
      </w:r>
    </w:p>
    <w:p w:rsidR="004A2AB9" w:rsidRPr="00CE3327" w:rsidRDefault="004A2AB9" w:rsidP="004A2AB9">
      <w:pPr>
        <w:pStyle w:val="Default"/>
        <w:rPr>
          <w:color w:val="0070C0"/>
          <w:sz w:val="23"/>
          <w:szCs w:val="23"/>
        </w:rPr>
      </w:pPr>
      <w:r w:rsidRPr="00CE3327">
        <w:rPr>
          <w:color w:val="0070C0"/>
          <w:sz w:val="23"/>
          <w:szCs w:val="23"/>
        </w:rPr>
        <w:t>Forest Act Sect. 8(8</w:t>
      </w:r>
      <w:proofErr w:type="gramStart"/>
      <w:r w:rsidRPr="00CE3327">
        <w:rPr>
          <w:color w:val="0070C0"/>
          <w:sz w:val="23"/>
          <w:szCs w:val="23"/>
        </w:rPr>
        <w:t>)(</w:t>
      </w:r>
      <w:proofErr w:type="gramEnd"/>
      <w:r w:rsidRPr="00CE3327">
        <w:rPr>
          <w:color w:val="0070C0"/>
          <w:sz w:val="23"/>
          <w:szCs w:val="23"/>
        </w:rPr>
        <w:t xml:space="preserve">a)(ii) Genetic Worth </w:t>
      </w:r>
    </w:p>
    <w:p w:rsidR="004A2AB9" w:rsidRPr="00CE3327" w:rsidRDefault="004A2AB9" w:rsidP="004A2AB9">
      <w:pPr>
        <w:pStyle w:val="Default"/>
        <w:rPr>
          <w:color w:val="0070C0"/>
          <w:sz w:val="23"/>
          <w:szCs w:val="23"/>
        </w:rPr>
      </w:pPr>
      <w:r w:rsidRPr="00CE3327">
        <w:rPr>
          <w:color w:val="0070C0"/>
          <w:sz w:val="23"/>
          <w:szCs w:val="23"/>
        </w:rPr>
        <w:t xml:space="preserve">58 </w:t>
      </w:r>
    </w:p>
    <w:p w:rsidR="004A2AB9" w:rsidRPr="00CE3327" w:rsidRDefault="004A2AB9" w:rsidP="004A2AB9">
      <w:pPr>
        <w:pStyle w:val="Default"/>
        <w:rPr>
          <w:color w:val="0070C0"/>
          <w:sz w:val="23"/>
          <w:szCs w:val="23"/>
        </w:rPr>
      </w:pPr>
      <w:r w:rsidRPr="00CE3327">
        <w:rPr>
          <w:color w:val="0070C0"/>
          <w:sz w:val="23"/>
          <w:szCs w:val="23"/>
        </w:rPr>
        <w:t>In general, as climate changes, populations will become increasingly maladapted, resulting in slower growth and poorer health. Assisted migration of tree species beyond their current range may partially mitigate, and possibly reverse, the impact in some areas of the province (District comment – in essence, this response supports the comment).</w:t>
      </w:r>
    </w:p>
    <w:p w:rsidR="004A2AB9" w:rsidRPr="00CE3327" w:rsidRDefault="004A2AB9" w:rsidP="002A5DDE">
      <w:pPr>
        <w:rPr>
          <w:rFonts w:eastAsia="Times New Roman" w:cstheme="minorHAnsi"/>
          <w:b/>
          <w:i/>
          <w:color w:val="0070C0"/>
          <w:lang w:eastAsia="en-CA"/>
        </w:rPr>
      </w:pPr>
    </w:p>
    <w:p w:rsidR="004A2AB9" w:rsidRPr="00CE3327" w:rsidRDefault="004A2AB9" w:rsidP="002A5DDE">
      <w:pPr>
        <w:rPr>
          <w:rFonts w:eastAsia="Times New Roman" w:cstheme="minorHAnsi"/>
          <w:b/>
          <w:i/>
          <w:color w:val="0070C0"/>
          <w:lang w:eastAsia="en-CA"/>
        </w:rPr>
      </w:pPr>
    </w:p>
    <w:p w:rsidR="00961145" w:rsidRPr="00CE3327" w:rsidRDefault="00961145" w:rsidP="000362EE">
      <w:pPr>
        <w:rPr>
          <w:rFonts w:eastAsia="Times New Roman" w:cstheme="minorHAnsi"/>
          <w:b/>
          <w:i/>
          <w:color w:val="0070C0"/>
          <w:lang w:eastAsia="en-CA"/>
        </w:rPr>
      </w:pPr>
      <w:r w:rsidRPr="00CE3327">
        <w:rPr>
          <w:rFonts w:eastAsia="Times New Roman" w:cstheme="minorHAnsi"/>
          <w:b/>
          <w:i/>
          <w:color w:val="0070C0"/>
          <w:lang w:eastAsia="en-CA"/>
        </w:rPr>
        <w:t>Strategy: Integrated stand monitoring</w:t>
      </w:r>
    </w:p>
    <w:p w:rsidR="000C16CD" w:rsidRPr="00CE3327" w:rsidRDefault="000C16CD" w:rsidP="000362EE">
      <w:pPr>
        <w:rPr>
          <w:rFonts w:eastAsia="Times New Roman" w:cstheme="minorHAnsi"/>
          <w:b/>
          <w:i/>
          <w:color w:val="0070C0"/>
          <w:lang w:eastAsia="en-CA"/>
        </w:rPr>
      </w:pPr>
    </w:p>
    <w:p w:rsidR="000C16CD" w:rsidRPr="00CE3327" w:rsidRDefault="000C16CD" w:rsidP="000362EE">
      <w:pPr>
        <w:rPr>
          <w:rFonts w:eastAsia="Times New Roman" w:cstheme="minorHAnsi"/>
          <w:b/>
          <w:i/>
          <w:color w:val="0070C0"/>
          <w:lang w:eastAsia="en-CA"/>
        </w:rPr>
      </w:pPr>
    </w:p>
    <w:p w:rsidR="00961145" w:rsidRPr="00CE3327" w:rsidRDefault="00961145" w:rsidP="000362EE">
      <w:pPr>
        <w:rPr>
          <w:rFonts w:eastAsia="Times New Roman" w:cstheme="minorHAnsi"/>
          <w:b/>
          <w:i/>
          <w:color w:val="0070C0"/>
          <w:lang w:eastAsia="en-CA"/>
        </w:rPr>
      </w:pPr>
      <w:r w:rsidRPr="00CE3327">
        <w:rPr>
          <w:rFonts w:eastAsia="Times New Roman" w:cstheme="minorHAnsi"/>
          <w:b/>
          <w:i/>
          <w:color w:val="0070C0"/>
          <w:lang w:eastAsia="en-CA"/>
        </w:rPr>
        <w:t>Strategy: Forest Stewardship Plans and Climate Change</w:t>
      </w:r>
    </w:p>
    <w:p w:rsidR="000C16CD" w:rsidRPr="00CE3327" w:rsidRDefault="000C16CD" w:rsidP="000362EE">
      <w:pPr>
        <w:rPr>
          <w:rFonts w:eastAsia="Times New Roman" w:cstheme="minorHAnsi"/>
          <w:color w:val="0070C0"/>
          <w:lang w:eastAsia="en-CA"/>
        </w:rPr>
      </w:pPr>
      <w:r w:rsidRPr="00CE3327">
        <w:rPr>
          <w:rFonts w:eastAsia="Times New Roman" w:cstheme="minorHAnsi"/>
          <w:color w:val="0070C0"/>
          <w:lang w:eastAsia="en-CA"/>
        </w:rPr>
        <w:t>Memos and Guidance…</w:t>
      </w:r>
    </w:p>
    <w:p w:rsidR="000C16CD" w:rsidRPr="00CE3327" w:rsidRDefault="000C16CD" w:rsidP="000362EE">
      <w:pPr>
        <w:rPr>
          <w:rFonts w:eastAsia="Times New Roman" w:cstheme="minorHAnsi"/>
          <w:b/>
          <w:i/>
          <w:color w:val="0070C0"/>
          <w:lang w:eastAsia="en-CA"/>
        </w:rPr>
      </w:pPr>
      <w:r w:rsidRPr="00CE3327">
        <w:rPr>
          <w:noProof/>
          <w:color w:val="0070C0"/>
          <w:lang w:eastAsia="en-CA"/>
        </w:rPr>
        <w:drawing>
          <wp:inline distT="0" distB="0" distL="0" distR="0" wp14:anchorId="00E101F9" wp14:editId="53154CDA">
            <wp:extent cx="3680460" cy="3023474"/>
            <wp:effectExtent l="0" t="0" r="0"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3680460" cy="3023474"/>
                    </a:xfrm>
                    <a:prstGeom prst="rect">
                      <a:avLst/>
                    </a:prstGeom>
                  </pic:spPr>
                </pic:pic>
              </a:graphicData>
            </a:graphic>
          </wp:inline>
        </w:drawing>
      </w:r>
    </w:p>
    <w:p w:rsidR="000C16CD" w:rsidRPr="00CE3327" w:rsidRDefault="000C16CD" w:rsidP="000362EE">
      <w:pPr>
        <w:rPr>
          <w:rFonts w:eastAsia="Times New Roman" w:cstheme="minorHAnsi"/>
          <w:color w:val="0070C0"/>
          <w:lang w:eastAsia="en-CA"/>
        </w:rPr>
      </w:pPr>
      <w:r w:rsidRPr="00CE3327">
        <w:rPr>
          <w:rFonts w:eastAsia="Times New Roman" w:cstheme="minorHAnsi"/>
          <w:color w:val="0070C0"/>
          <w:lang w:eastAsia="en-CA"/>
        </w:rPr>
        <w:t>Also include extract from Approval letters to FSP extensions</w:t>
      </w:r>
    </w:p>
    <w:p w:rsidR="000C16CD" w:rsidRPr="00CE3327" w:rsidRDefault="000C16CD" w:rsidP="000362EE">
      <w:pPr>
        <w:rPr>
          <w:rFonts w:eastAsia="Times New Roman" w:cstheme="minorHAnsi"/>
          <w:b/>
          <w:i/>
          <w:color w:val="0070C0"/>
          <w:lang w:eastAsia="en-CA"/>
        </w:rPr>
      </w:pPr>
    </w:p>
    <w:p w:rsidR="00961145" w:rsidRPr="00CE3327" w:rsidRDefault="00961145" w:rsidP="000362EE">
      <w:pPr>
        <w:rPr>
          <w:rFonts w:eastAsia="Times New Roman" w:cstheme="minorHAnsi"/>
          <w:b/>
          <w:i/>
          <w:color w:val="0070C0"/>
          <w:lang w:eastAsia="en-CA"/>
        </w:rPr>
      </w:pPr>
      <w:r w:rsidRPr="00CE3327">
        <w:rPr>
          <w:rFonts w:eastAsia="Times New Roman" w:cstheme="minorHAnsi"/>
          <w:b/>
          <w:i/>
          <w:color w:val="0070C0"/>
          <w:lang w:eastAsia="en-CA"/>
        </w:rPr>
        <w:t xml:space="preserve">Strategy: </w:t>
      </w:r>
      <w:r w:rsidR="000C16CD" w:rsidRPr="00CE3327">
        <w:rPr>
          <w:rFonts w:eastAsia="Times New Roman" w:cstheme="minorHAnsi"/>
          <w:b/>
          <w:i/>
          <w:color w:val="0070C0"/>
          <w:lang w:eastAsia="en-CA"/>
        </w:rPr>
        <w:t>Carbon Management</w:t>
      </w:r>
    </w:p>
    <w:p w:rsidR="000C16CD" w:rsidRPr="00CE3327" w:rsidRDefault="000C16CD">
      <w:pPr>
        <w:rPr>
          <w:rFonts w:eastAsia="Times New Roman" w:cstheme="minorHAnsi"/>
          <w:b/>
          <w:color w:val="0070C0"/>
          <w:sz w:val="24"/>
          <w:szCs w:val="24"/>
          <w:lang w:eastAsia="en-CA"/>
        </w:rPr>
      </w:pPr>
    </w:p>
    <w:p w:rsidR="002A4490" w:rsidRPr="00CE3327" w:rsidRDefault="002A4490" w:rsidP="002A4490">
      <w:pPr>
        <w:pStyle w:val="Default"/>
        <w:rPr>
          <w:color w:val="0070C0"/>
          <w:sz w:val="23"/>
          <w:szCs w:val="23"/>
        </w:rPr>
      </w:pPr>
    </w:p>
    <w:sectPr w:rsidR="002A4490" w:rsidRPr="00CE3327">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5379" w:rsidRDefault="00E95379" w:rsidP="001D64CF">
      <w:pPr>
        <w:spacing w:after="0" w:line="240" w:lineRule="auto"/>
      </w:pPr>
      <w:r>
        <w:separator/>
      </w:r>
    </w:p>
  </w:endnote>
  <w:endnote w:type="continuationSeparator" w:id="0">
    <w:p w:rsidR="00E95379" w:rsidRDefault="00E95379" w:rsidP="001D64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Palatino Linotype">
    <w:altName w:val="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C09" w:rsidRDefault="00016C0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C09" w:rsidRDefault="00016C0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C09" w:rsidRDefault="00016C0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5379" w:rsidRDefault="00E95379" w:rsidP="001D64CF">
      <w:pPr>
        <w:spacing w:after="0" w:line="240" w:lineRule="auto"/>
      </w:pPr>
      <w:r>
        <w:separator/>
      </w:r>
    </w:p>
  </w:footnote>
  <w:footnote w:type="continuationSeparator" w:id="0">
    <w:p w:rsidR="00E95379" w:rsidRDefault="00E95379" w:rsidP="001D64CF">
      <w:pPr>
        <w:spacing w:after="0" w:line="240" w:lineRule="auto"/>
      </w:pPr>
      <w:r>
        <w:continuationSeparator/>
      </w:r>
    </w:p>
  </w:footnote>
  <w:footnote w:id="1">
    <w:p w:rsidR="00E95379" w:rsidRPr="00276766" w:rsidRDefault="00E95379">
      <w:pPr>
        <w:pStyle w:val="FootnoteText"/>
        <w:rPr>
          <w:sz w:val="18"/>
          <w:szCs w:val="18"/>
        </w:rPr>
      </w:pPr>
      <w:r w:rsidRPr="00276766">
        <w:rPr>
          <w:rStyle w:val="FootnoteReference"/>
          <w:sz w:val="18"/>
          <w:szCs w:val="18"/>
        </w:rPr>
        <w:footnoteRef/>
      </w:r>
      <w:r w:rsidRPr="00276766">
        <w:rPr>
          <w:sz w:val="18"/>
          <w:szCs w:val="18"/>
        </w:rPr>
        <w:t xml:space="preserve"> </w:t>
      </w:r>
      <w:hyperlink r:id="rId1" w:history="1">
        <w:r w:rsidRPr="00276766">
          <w:rPr>
            <w:rStyle w:val="Hyperlink"/>
            <w:rFonts w:eastAsia="Times New Roman" w:cstheme="minorHAnsi"/>
            <w:sz w:val="18"/>
            <w:szCs w:val="18"/>
            <w:lang w:eastAsia="en-CA"/>
          </w:rPr>
          <w:t>http://www.livesmartbc.ca/attachments/Adaptation_Strategy.pdf</w:t>
        </w:r>
      </w:hyperlink>
      <w:r w:rsidRPr="00276766">
        <w:rPr>
          <w:rStyle w:val="Hyperlink"/>
          <w:rFonts w:eastAsia="Times New Roman" w:cstheme="minorHAnsi"/>
          <w:sz w:val="18"/>
          <w:szCs w:val="18"/>
          <w:lang w:eastAsia="en-CA"/>
        </w:rPr>
        <w:t xml:space="preserve"> </w:t>
      </w:r>
      <w:r w:rsidRPr="00276766">
        <w:rPr>
          <w:rFonts w:ascii="Calibri" w:hAnsi="Calibri" w:cs="Calibri"/>
          <w:color w:val="000000"/>
          <w:sz w:val="18"/>
          <w:szCs w:val="18"/>
        </w:rPr>
        <w:t xml:space="preserve"> </w:t>
      </w:r>
    </w:p>
  </w:footnote>
  <w:footnote w:id="2">
    <w:p w:rsidR="002C29E5" w:rsidRDefault="002C29E5">
      <w:pPr>
        <w:pStyle w:val="FootnoteText"/>
      </w:pPr>
      <w:r>
        <w:rPr>
          <w:rStyle w:val="FootnoteReference"/>
        </w:rPr>
        <w:footnoteRef/>
      </w:r>
      <w:r>
        <w:t xml:space="preserve"> </w:t>
      </w:r>
      <w:hyperlink r:id="rId2" w:history="1">
        <w:r w:rsidRPr="006E1A3C">
          <w:rPr>
            <w:rStyle w:val="Hyperlink"/>
            <w:sz w:val="18"/>
            <w:szCs w:val="18"/>
          </w:rPr>
          <w:t>http://www.abcfp.ca/publications_forms/publications/documents/ABCFP_Climate_Change-Position_Paper_2014.pdf</w:t>
        </w:r>
      </w:hyperlink>
      <w:r>
        <w:rPr>
          <w:sz w:val="18"/>
          <w:szCs w:val="18"/>
        </w:rPr>
        <w:t xml:space="preserve"> </w:t>
      </w:r>
    </w:p>
  </w:footnote>
  <w:footnote w:id="3">
    <w:p w:rsidR="0050227A" w:rsidRDefault="0050227A">
      <w:pPr>
        <w:pStyle w:val="FootnoteText"/>
      </w:pPr>
      <w:r>
        <w:rPr>
          <w:rStyle w:val="FootnoteReference"/>
        </w:rPr>
        <w:footnoteRef/>
      </w:r>
      <w:r>
        <w:t xml:space="preserve"> </w:t>
      </w:r>
      <w:hyperlink r:id="rId3" w:history="1">
        <w:r w:rsidRPr="00AE6CEF">
          <w:rPr>
            <w:rStyle w:val="Hyperlink"/>
            <w:rFonts w:eastAsia="Times New Roman" w:cstheme="minorHAnsi"/>
            <w:sz w:val="16"/>
            <w:szCs w:val="16"/>
            <w:lang w:eastAsia="en-CA"/>
          </w:rPr>
          <w:t>https://www.for.gov.bc.ca/ftp/HFP/external/!publish/ClimateChange/Adaptation/MFLNR_CCAdaptation_Action_Plan_2012_final.pdf</w:t>
        </w:r>
      </w:hyperlink>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C09" w:rsidRDefault="00016C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C09" w:rsidRDefault="00016C0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6C09" w:rsidRDefault="00016C0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93836"/>
    <w:multiLevelType w:val="hybridMultilevel"/>
    <w:tmpl w:val="61485C4E"/>
    <w:lvl w:ilvl="0" w:tplc="7D4C52BE">
      <w:start w:val="1"/>
      <w:numFmt w:val="bullet"/>
      <w:lvlText w:val=""/>
      <w:lvlJc w:val="left"/>
      <w:pPr>
        <w:tabs>
          <w:tab w:val="num" w:pos="360"/>
        </w:tabs>
        <w:ind w:left="360" w:hanging="360"/>
      </w:pPr>
      <w:rPr>
        <w:rFonts w:ascii="Wingdings 2" w:hAnsi="Wingdings 2" w:hint="default"/>
      </w:rPr>
    </w:lvl>
    <w:lvl w:ilvl="1" w:tplc="CF986F5A">
      <w:start w:val="613"/>
      <w:numFmt w:val="bullet"/>
      <w:lvlText w:val=""/>
      <w:lvlJc w:val="left"/>
      <w:pPr>
        <w:tabs>
          <w:tab w:val="num" w:pos="1080"/>
        </w:tabs>
        <w:ind w:left="1080" w:hanging="360"/>
      </w:pPr>
      <w:rPr>
        <w:rFonts w:ascii="Wingdings 2" w:hAnsi="Wingdings 2" w:hint="default"/>
      </w:rPr>
    </w:lvl>
    <w:lvl w:ilvl="2" w:tplc="3F9E11D4" w:tentative="1">
      <w:start w:val="1"/>
      <w:numFmt w:val="bullet"/>
      <w:lvlText w:val=""/>
      <w:lvlJc w:val="left"/>
      <w:pPr>
        <w:tabs>
          <w:tab w:val="num" w:pos="1800"/>
        </w:tabs>
        <w:ind w:left="1800" w:hanging="360"/>
      </w:pPr>
      <w:rPr>
        <w:rFonts w:ascii="Wingdings 2" w:hAnsi="Wingdings 2" w:hint="default"/>
      </w:rPr>
    </w:lvl>
    <w:lvl w:ilvl="3" w:tplc="4ACA869A" w:tentative="1">
      <w:start w:val="1"/>
      <w:numFmt w:val="bullet"/>
      <w:lvlText w:val=""/>
      <w:lvlJc w:val="left"/>
      <w:pPr>
        <w:tabs>
          <w:tab w:val="num" w:pos="2520"/>
        </w:tabs>
        <w:ind w:left="2520" w:hanging="360"/>
      </w:pPr>
      <w:rPr>
        <w:rFonts w:ascii="Wingdings 2" w:hAnsi="Wingdings 2" w:hint="default"/>
      </w:rPr>
    </w:lvl>
    <w:lvl w:ilvl="4" w:tplc="4C1ACF38" w:tentative="1">
      <w:start w:val="1"/>
      <w:numFmt w:val="bullet"/>
      <w:lvlText w:val=""/>
      <w:lvlJc w:val="left"/>
      <w:pPr>
        <w:tabs>
          <w:tab w:val="num" w:pos="3240"/>
        </w:tabs>
        <w:ind w:left="3240" w:hanging="360"/>
      </w:pPr>
      <w:rPr>
        <w:rFonts w:ascii="Wingdings 2" w:hAnsi="Wingdings 2" w:hint="default"/>
      </w:rPr>
    </w:lvl>
    <w:lvl w:ilvl="5" w:tplc="2B2A6C36" w:tentative="1">
      <w:start w:val="1"/>
      <w:numFmt w:val="bullet"/>
      <w:lvlText w:val=""/>
      <w:lvlJc w:val="left"/>
      <w:pPr>
        <w:tabs>
          <w:tab w:val="num" w:pos="3960"/>
        </w:tabs>
        <w:ind w:left="3960" w:hanging="360"/>
      </w:pPr>
      <w:rPr>
        <w:rFonts w:ascii="Wingdings 2" w:hAnsi="Wingdings 2" w:hint="default"/>
      </w:rPr>
    </w:lvl>
    <w:lvl w:ilvl="6" w:tplc="C29C8EEE" w:tentative="1">
      <w:start w:val="1"/>
      <w:numFmt w:val="bullet"/>
      <w:lvlText w:val=""/>
      <w:lvlJc w:val="left"/>
      <w:pPr>
        <w:tabs>
          <w:tab w:val="num" w:pos="4680"/>
        </w:tabs>
        <w:ind w:left="4680" w:hanging="360"/>
      </w:pPr>
      <w:rPr>
        <w:rFonts w:ascii="Wingdings 2" w:hAnsi="Wingdings 2" w:hint="default"/>
      </w:rPr>
    </w:lvl>
    <w:lvl w:ilvl="7" w:tplc="AC6AD05E" w:tentative="1">
      <w:start w:val="1"/>
      <w:numFmt w:val="bullet"/>
      <w:lvlText w:val=""/>
      <w:lvlJc w:val="left"/>
      <w:pPr>
        <w:tabs>
          <w:tab w:val="num" w:pos="5400"/>
        </w:tabs>
        <w:ind w:left="5400" w:hanging="360"/>
      </w:pPr>
      <w:rPr>
        <w:rFonts w:ascii="Wingdings 2" w:hAnsi="Wingdings 2" w:hint="default"/>
      </w:rPr>
    </w:lvl>
    <w:lvl w:ilvl="8" w:tplc="446AFD0A" w:tentative="1">
      <w:start w:val="1"/>
      <w:numFmt w:val="bullet"/>
      <w:lvlText w:val=""/>
      <w:lvlJc w:val="left"/>
      <w:pPr>
        <w:tabs>
          <w:tab w:val="num" w:pos="6120"/>
        </w:tabs>
        <w:ind w:left="6120" w:hanging="360"/>
      </w:pPr>
      <w:rPr>
        <w:rFonts w:ascii="Wingdings 2" w:hAnsi="Wingdings 2" w:hint="default"/>
      </w:rPr>
    </w:lvl>
  </w:abstractNum>
  <w:abstractNum w:abstractNumId="1">
    <w:nsid w:val="0A85398A"/>
    <w:multiLevelType w:val="hybridMultilevel"/>
    <w:tmpl w:val="318E7174"/>
    <w:lvl w:ilvl="0" w:tplc="E1D09A48">
      <w:start w:val="1"/>
      <w:numFmt w:val="bullet"/>
      <w:lvlText w:val=""/>
      <w:lvlJc w:val="left"/>
      <w:pPr>
        <w:tabs>
          <w:tab w:val="num" w:pos="360"/>
        </w:tabs>
        <w:ind w:left="360" w:hanging="360"/>
      </w:pPr>
      <w:rPr>
        <w:rFonts w:ascii="Wingdings 2" w:hAnsi="Wingdings 2" w:hint="default"/>
      </w:rPr>
    </w:lvl>
    <w:lvl w:ilvl="1" w:tplc="6A56E722">
      <w:start w:val="1233"/>
      <w:numFmt w:val="bullet"/>
      <w:lvlText w:val=""/>
      <w:lvlJc w:val="left"/>
      <w:pPr>
        <w:tabs>
          <w:tab w:val="num" w:pos="1080"/>
        </w:tabs>
        <w:ind w:left="1080" w:hanging="360"/>
      </w:pPr>
      <w:rPr>
        <w:rFonts w:ascii="Wingdings 2" w:hAnsi="Wingdings 2" w:hint="default"/>
      </w:rPr>
    </w:lvl>
    <w:lvl w:ilvl="2" w:tplc="A1C6AC8C" w:tentative="1">
      <w:start w:val="1"/>
      <w:numFmt w:val="bullet"/>
      <w:lvlText w:val=""/>
      <w:lvlJc w:val="left"/>
      <w:pPr>
        <w:tabs>
          <w:tab w:val="num" w:pos="1800"/>
        </w:tabs>
        <w:ind w:left="1800" w:hanging="360"/>
      </w:pPr>
      <w:rPr>
        <w:rFonts w:ascii="Wingdings 2" w:hAnsi="Wingdings 2" w:hint="default"/>
      </w:rPr>
    </w:lvl>
    <w:lvl w:ilvl="3" w:tplc="18AA70A4" w:tentative="1">
      <w:start w:val="1"/>
      <w:numFmt w:val="bullet"/>
      <w:lvlText w:val=""/>
      <w:lvlJc w:val="left"/>
      <w:pPr>
        <w:tabs>
          <w:tab w:val="num" w:pos="2520"/>
        </w:tabs>
        <w:ind w:left="2520" w:hanging="360"/>
      </w:pPr>
      <w:rPr>
        <w:rFonts w:ascii="Wingdings 2" w:hAnsi="Wingdings 2" w:hint="default"/>
      </w:rPr>
    </w:lvl>
    <w:lvl w:ilvl="4" w:tplc="B0D2063C" w:tentative="1">
      <w:start w:val="1"/>
      <w:numFmt w:val="bullet"/>
      <w:lvlText w:val=""/>
      <w:lvlJc w:val="left"/>
      <w:pPr>
        <w:tabs>
          <w:tab w:val="num" w:pos="3240"/>
        </w:tabs>
        <w:ind w:left="3240" w:hanging="360"/>
      </w:pPr>
      <w:rPr>
        <w:rFonts w:ascii="Wingdings 2" w:hAnsi="Wingdings 2" w:hint="default"/>
      </w:rPr>
    </w:lvl>
    <w:lvl w:ilvl="5" w:tplc="A15496CE" w:tentative="1">
      <w:start w:val="1"/>
      <w:numFmt w:val="bullet"/>
      <w:lvlText w:val=""/>
      <w:lvlJc w:val="left"/>
      <w:pPr>
        <w:tabs>
          <w:tab w:val="num" w:pos="3960"/>
        </w:tabs>
        <w:ind w:left="3960" w:hanging="360"/>
      </w:pPr>
      <w:rPr>
        <w:rFonts w:ascii="Wingdings 2" w:hAnsi="Wingdings 2" w:hint="default"/>
      </w:rPr>
    </w:lvl>
    <w:lvl w:ilvl="6" w:tplc="D7A0D722" w:tentative="1">
      <w:start w:val="1"/>
      <w:numFmt w:val="bullet"/>
      <w:lvlText w:val=""/>
      <w:lvlJc w:val="left"/>
      <w:pPr>
        <w:tabs>
          <w:tab w:val="num" w:pos="4680"/>
        </w:tabs>
        <w:ind w:left="4680" w:hanging="360"/>
      </w:pPr>
      <w:rPr>
        <w:rFonts w:ascii="Wingdings 2" w:hAnsi="Wingdings 2" w:hint="default"/>
      </w:rPr>
    </w:lvl>
    <w:lvl w:ilvl="7" w:tplc="CA7814AC" w:tentative="1">
      <w:start w:val="1"/>
      <w:numFmt w:val="bullet"/>
      <w:lvlText w:val=""/>
      <w:lvlJc w:val="left"/>
      <w:pPr>
        <w:tabs>
          <w:tab w:val="num" w:pos="5400"/>
        </w:tabs>
        <w:ind w:left="5400" w:hanging="360"/>
      </w:pPr>
      <w:rPr>
        <w:rFonts w:ascii="Wingdings 2" w:hAnsi="Wingdings 2" w:hint="default"/>
      </w:rPr>
    </w:lvl>
    <w:lvl w:ilvl="8" w:tplc="7E1A1CCC" w:tentative="1">
      <w:start w:val="1"/>
      <w:numFmt w:val="bullet"/>
      <w:lvlText w:val=""/>
      <w:lvlJc w:val="left"/>
      <w:pPr>
        <w:tabs>
          <w:tab w:val="num" w:pos="6120"/>
        </w:tabs>
        <w:ind w:left="6120" w:hanging="360"/>
      </w:pPr>
      <w:rPr>
        <w:rFonts w:ascii="Wingdings 2" w:hAnsi="Wingdings 2" w:hint="default"/>
      </w:rPr>
    </w:lvl>
  </w:abstractNum>
  <w:abstractNum w:abstractNumId="2">
    <w:nsid w:val="0B475AAA"/>
    <w:multiLevelType w:val="hybridMultilevel"/>
    <w:tmpl w:val="066A804C"/>
    <w:lvl w:ilvl="0" w:tplc="5AF6E3D0">
      <w:start w:val="1"/>
      <w:numFmt w:val="bullet"/>
      <w:lvlText w:val=""/>
      <w:lvlJc w:val="left"/>
      <w:pPr>
        <w:tabs>
          <w:tab w:val="num" w:pos="360"/>
        </w:tabs>
        <w:ind w:left="360" w:hanging="360"/>
      </w:pPr>
      <w:rPr>
        <w:rFonts w:ascii="Wingdings 2" w:hAnsi="Wingdings 2" w:hint="default"/>
      </w:rPr>
    </w:lvl>
    <w:lvl w:ilvl="1" w:tplc="2F867258">
      <w:start w:val="713"/>
      <w:numFmt w:val="bullet"/>
      <w:lvlText w:val=""/>
      <w:lvlJc w:val="left"/>
      <w:pPr>
        <w:tabs>
          <w:tab w:val="num" w:pos="1080"/>
        </w:tabs>
        <w:ind w:left="1080" w:hanging="360"/>
      </w:pPr>
      <w:rPr>
        <w:rFonts w:ascii="Wingdings 2" w:hAnsi="Wingdings 2" w:hint="default"/>
      </w:rPr>
    </w:lvl>
    <w:lvl w:ilvl="2" w:tplc="1F708F18">
      <w:start w:val="713"/>
      <w:numFmt w:val="bullet"/>
      <w:lvlText w:val=""/>
      <w:lvlJc w:val="left"/>
      <w:pPr>
        <w:tabs>
          <w:tab w:val="num" w:pos="1800"/>
        </w:tabs>
        <w:ind w:left="1800" w:hanging="360"/>
      </w:pPr>
      <w:rPr>
        <w:rFonts w:ascii="Wingdings 2" w:hAnsi="Wingdings 2" w:hint="default"/>
      </w:rPr>
    </w:lvl>
    <w:lvl w:ilvl="3" w:tplc="1728C6D2" w:tentative="1">
      <w:start w:val="1"/>
      <w:numFmt w:val="bullet"/>
      <w:lvlText w:val=""/>
      <w:lvlJc w:val="left"/>
      <w:pPr>
        <w:tabs>
          <w:tab w:val="num" w:pos="2520"/>
        </w:tabs>
        <w:ind w:left="2520" w:hanging="360"/>
      </w:pPr>
      <w:rPr>
        <w:rFonts w:ascii="Wingdings 2" w:hAnsi="Wingdings 2" w:hint="default"/>
      </w:rPr>
    </w:lvl>
    <w:lvl w:ilvl="4" w:tplc="1EC4B4C4" w:tentative="1">
      <w:start w:val="1"/>
      <w:numFmt w:val="bullet"/>
      <w:lvlText w:val=""/>
      <w:lvlJc w:val="left"/>
      <w:pPr>
        <w:tabs>
          <w:tab w:val="num" w:pos="3240"/>
        </w:tabs>
        <w:ind w:left="3240" w:hanging="360"/>
      </w:pPr>
      <w:rPr>
        <w:rFonts w:ascii="Wingdings 2" w:hAnsi="Wingdings 2" w:hint="default"/>
      </w:rPr>
    </w:lvl>
    <w:lvl w:ilvl="5" w:tplc="48BCA794" w:tentative="1">
      <w:start w:val="1"/>
      <w:numFmt w:val="bullet"/>
      <w:lvlText w:val=""/>
      <w:lvlJc w:val="left"/>
      <w:pPr>
        <w:tabs>
          <w:tab w:val="num" w:pos="3960"/>
        </w:tabs>
        <w:ind w:left="3960" w:hanging="360"/>
      </w:pPr>
      <w:rPr>
        <w:rFonts w:ascii="Wingdings 2" w:hAnsi="Wingdings 2" w:hint="default"/>
      </w:rPr>
    </w:lvl>
    <w:lvl w:ilvl="6" w:tplc="8C728338" w:tentative="1">
      <w:start w:val="1"/>
      <w:numFmt w:val="bullet"/>
      <w:lvlText w:val=""/>
      <w:lvlJc w:val="left"/>
      <w:pPr>
        <w:tabs>
          <w:tab w:val="num" w:pos="4680"/>
        </w:tabs>
        <w:ind w:left="4680" w:hanging="360"/>
      </w:pPr>
      <w:rPr>
        <w:rFonts w:ascii="Wingdings 2" w:hAnsi="Wingdings 2" w:hint="default"/>
      </w:rPr>
    </w:lvl>
    <w:lvl w:ilvl="7" w:tplc="59D0EE06" w:tentative="1">
      <w:start w:val="1"/>
      <w:numFmt w:val="bullet"/>
      <w:lvlText w:val=""/>
      <w:lvlJc w:val="left"/>
      <w:pPr>
        <w:tabs>
          <w:tab w:val="num" w:pos="5400"/>
        </w:tabs>
        <w:ind w:left="5400" w:hanging="360"/>
      </w:pPr>
      <w:rPr>
        <w:rFonts w:ascii="Wingdings 2" w:hAnsi="Wingdings 2" w:hint="default"/>
      </w:rPr>
    </w:lvl>
    <w:lvl w:ilvl="8" w:tplc="07405E64" w:tentative="1">
      <w:start w:val="1"/>
      <w:numFmt w:val="bullet"/>
      <w:lvlText w:val=""/>
      <w:lvlJc w:val="left"/>
      <w:pPr>
        <w:tabs>
          <w:tab w:val="num" w:pos="6120"/>
        </w:tabs>
        <w:ind w:left="6120" w:hanging="360"/>
      </w:pPr>
      <w:rPr>
        <w:rFonts w:ascii="Wingdings 2" w:hAnsi="Wingdings 2" w:hint="default"/>
      </w:rPr>
    </w:lvl>
  </w:abstractNum>
  <w:abstractNum w:abstractNumId="3">
    <w:nsid w:val="0BA20715"/>
    <w:multiLevelType w:val="hybridMultilevel"/>
    <w:tmpl w:val="5B30D0E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
    <w:nsid w:val="1092745C"/>
    <w:multiLevelType w:val="hybridMultilevel"/>
    <w:tmpl w:val="085AB17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nsid w:val="130A2A2C"/>
    <w:multiLevelType w:val="hybridMultilevel"/>
    <w:tmpl w:val="1D2ECBD4"/>
    <w:lvl w:ilvl="0" w:tplc="FD566646">
      <w:start w:val="1"/>
      <w:numFmt w:val="bullet"/>
      <w:lvlText w:val=""/>
      <w:lvlJc w:val="left"/>
      <w:pPr>
        <w:tabs>
          <w:tab w:val="num" w:pos="360"/>
        </w:tabs>
        <w:ind w:left="360" w:hanging="360"/>
      </w:pPr>
      <w:rPr>
        <w:rFonts w:ascii="Wingdings 2" w:hAnsi="Wingdings 2" w:hint="default"/>
      </w:rPr>
    </w:lvl>
    <w:lvl w:ilvl="1" w:tplc="236E9F20">
      <w:start w:val="1"/>
      <w:numFmt w:val="bullet"/>
      <w:lvlText w:val=""/>
      <w:lvlJc w:val="left"/>
      <w:pPr>
        <w:tabs>
          <w:tab w:val="num" w:pos="1080"/>
        </w:tabs>
        <w:ind w:left="1080" w:hanging="360"/>
      </w:pPr>
      <w:rPr>
        <w:rFonts w:ascii="Wingdings 2" w:hAnsi="Wingdings 2" w:hint="default"/>
      </w:rPr>
    </w:lvl>
    <w:lvl w:ilvl="2" w:tplc="0D8E6D4C">
      <w:start w:val="720"/>
      <w:numFmt w:val="bullet"/>
      <w:lvlText w:val=""/>
      <w:lvlJc w:val="left"/>
      <w:pPr>
        <w:tabs>
          <w:tab w:val="num" w:pos="1800"/>
        </w:tabs>
        <w:ind w:left="1800" w:hanging="360"/>
      </w:pPr>
      <w:rPr>
        <w:rFonts w:ascii="Wingdings 2" w:hAnsi="Wingdings 2" w:hint="default"/>
      </w:rPr>
    </w:lvl>
    <w:lvl w:ilvl="3" w:tplc="9E92BEAA" w:tentative="1">
      <w:start w:val="1"/>
      <w:numFmt w:val="bullet"/>
      <w:lvlText w:val=""/>
      <w:lvlJc w:val="left"/>
      <w:pPr>
        <w:tabs>
          <w:tab w:val="num" w:pos="2520"/>
        </w:tabs>
        <w:ind w:left="2520" w:hanging="360"/>
      </w:pPr>
      <w:rPr>
        <w:rFonts w:ascii="Wingdings 2" w:hAnsi="Wingdings 2" w:hint="default"/>
      </w:rPr>
    </w:lvl>
    <w:lvl w:ilvl="4" w:tplc="2C926AF2" w:tentative="1">
      <w:start w:val="1"/>
      <w:numFmt w:val="bullet"/>
      <w:lvlText w:val=""/>
      <w:lvlJc w:val="left"/>
      <w:pPr>
        <w:tabs>
          <w:tab w:val="num" w:pos="3240"/>
        </w:tabs>
        <w:ind w:left="3240" w:hanging="360"/>
      </w:pPr>
      <w:rPr>
        <w:rFonts w:ascii="Wingdings 2" w:hAnsi="Wingdings 2" w:hint="default"/>
      </w:rPr>
    </w:lvl>
    <w:lvl w:ilvl="5" w:tplc="668EBC00" w:tentative="1">
      <w:start w:val="1"/>
      <w:numFmt w:val="bullet"/>
      <w:lvlText w:val=""/>
      <w:lvlJc w:val="left"/>
      <w:pPr>
        <w:tabs>
          <w:tab w:val="num" w:pos="3960"/>
        </w:tabs>
        <w:ind w:left="3960" w:hanging="360"/>
      </w:pPr>
      <w:rPr>
        <w:rFonts w:ascii="Wingdings 2" w:hAnsi="Wingdings 2" w:hint="default"/>
      </w:rPr>
    </w:lvl>
    <w:lvl w:ilvl="6" w:tplc="D89EE0B6" w:tentative="1">
      <w:start w:val="1"/>
      <w:numFmt w:val="bullet"/>
      <w:lvlText w:val=""/>
      <w:lvlJc w:val="left"/>
      <w:pPr>
        <w:tabs>
          <w:tab w:val="num" w:pos="4680"/>
        </w:tabs>
        <w:ind w:left="4680" w:hanging="360"/>
      </w:pPr>
      <w:rPr>
        <w:rFonts w:ascii="Wingdings 2" w:hAnsi="Wingdings 2" w:hint="default"/>
      </w:rPr>
    </w:lvl>
    <w:lvl w:ilvl="7" w:tplc="5E2C49E0" w:tentative="1">
      <w:start w:val="1"/>
      <w:numFmt w:val="bullet"/>
      <w:lvlText w:val=""/>
      <w:lvlJc w:val="left"/>
      <w:pPr>
        <w:tabs>
          <w:tab w:val="num" w:pos="5400"/>
        </w:tabs>
        <w:ind w:left="5400" w:hanging="360"/>
      </w:pPr>
      <w:rPr>
        <w:rFonts w:ascii="Wingdings 2" w:hAnsi="Wingdings 2" w:hint="default"/>
      </w:rPr>
    </w:lvl>
    <w:lvl w:ilvl="8" w:tplc="97701502" w:tentative="1">
      <w:start w:val="1"/>
      <w:numFmt w:val="bullet"/>
      <w:lvlText w:val=""/>
      <w:lvlJc w:val="left"/>
      <w:pPr>
        <w:tabs>
          <w:tab w:val="num" w:pos="6120"/>
        </w:tabs>
        <w:ind w:left="6120" w:hanging="360"/>
      </w:pPr>
      <w:rPr>
        <w:rFonts w:ascii="Wingdings 2" w:hAnsi="Wingdings 2" w:hint="default"/>
      </w:rPr>
    </w:lvl>
  </w:abstractNum>
  <w:abstractNum w:abstractNumId="6">
    <w:nsid w:val="13723BCC"/>
    <w:multiLevelType w:val="hybridMultilevel"/>
    <w:tmpl w:val="61B85858"/>
    <w:lvl w:ilvl="0" w:tplc="E1D09A48">
      <w:start w:val="1"/>
      <w:numFmt w:val="bullet"/>
      <w:lvlText w:val=""/>
      <w:lvlJc w:val="left"/>
      <w:pPr>
        <w:tabs>
          <w:tab w:val="num" w:pos="360"/>
        </w:tabs>
        <w:ind w:left="360" w:hanging="360"/>
      </w:pPr>
      <w:rPr>
        <w:rFonts w:ascii="Wingdings 2" w:hAnsi="Wingdings 2"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173513B2"/>
    <w:multiLevelType w:val="hybridMultilevel"/>
    <w:tmpl w:val="7F52CA5E"/>
    <w:lvl w:ilvl="0" w:tplc="165C1F64">
      <w:start w:val="1"/>
      <w:numFmt w:val="bullet"/>
      <w:lvlText w:val=""/>
      <w:lvlJc w:val="left"/>
      <w:pPr>
        <w:tabs>
          <w:tab w:val="num" w:pos="360"/>
        </w:tabs>
        <w:ind w:left="360" w:hanging="360"/>
      </w:pPr>
      <w:rPr>
        <w:rFonts w:ascii="Wingdings 2" w:hAnsi="Wingdings 2" w:hint="default"/>
      </w:rPr>
    </w:lvl>
    <w:lvl w:ilvl="1" w:tplc="C12C3F08">
      <w:start w:val="720"/>
      <w:numFmt w:val="bullet"/>
      <w:lvlText w:val=""/>
      <w:lvlJc w:val="left"/>
      <w:pPr>
        <w:tabs>
          <w:tab w:val="num" w:pos="1080"/>
        </w:tabs>
        <w:ind w:left="1080" w:hanging="360"/>
      </w:pPr>
      <w:rPr>
        <w:rFonts w:ascii="Wingdings 2" w:hAnsi="Wingdings 2" w:hint="default"/>
      </w:rPr>
    </w:lvl>
    <w:lvl w:ilvl="2" w:tplc="81B2F642" w:tentative="1">
      <w:start w:val="1"/>
      <w:numFmt w:val="bullet"/>
      <w:lvlText w:val=""/>
      <w:lvlJc w:val="left"/>
      <w:pPr>
        <w:tabs>
          <w:tab w:val="num" w:pos="1800"/>
        </w:tabs>
        <w:ind w:left="1800" w:hanging="360"/>
      </w:pPr>
      <w:rPr>
        <w:rFonts w:ascii="Wingdings 2" w:hAnsi="Wingdings 2" w:hint="default"/>
      </w:rPr>
    </w:lvl>
    <w:lvl w:ilvl="3" w:tplc="F2987A2E" w:tentative="1">
      <w:start w:val="1"/>
      <w:numFmt w:val="bullet"/>
      <w:lvlText w:val=""/>
      <w:lvlJc w:val="left"/>
      <w:pPr>
        <w:tabs>
          <w:tab w:val="num" w:pos="2520"/>
        </w:tabs>
        <w:ind w:left="2520" w:hanging="360"/>
      </w:pPr>
      <w:rPr>
        <w:rFonts w:ascii="Wingdings 2" w:hAnsi="Wingdings 2" w:hint="default"/>
      </w:rPr>
    </w:lvl>
    <w:lvl w:ilvl="4" w:tplc="CCC4334E" w:tentative="1">
      <w:start w:val="1"/>
      <w:numFmt w:val="bullet"/>
      <w:lvlText w:val=""/>
      <w:lvlJc w:val="left"/>
      <w:pPr>
        <w:tabs>
          <w:tab w:val="num" w:pos="3240"/>
        </w:tabs>
        <w:ind w:left="3240" w:hanging="360"/>
      </w:pPr>
      <w:rPr>
        <w:rFonts w:ascii="Wingdings 2" w:hAnsi="Wingdings 2" w:hint="default"/>
      </w:rPr>
    </w:lvl>
    <w:lvl w:ilvl="5" w:tplc="BB38D07A" w:tentative="1">
      <w:start w:val="1"/>
      <w:numFmt w:val="bullet"/>
      <w:lvlText w:val=""/>
      <w:lvlJc w:val="left"/>
      <w:pPr>
        <w:tabs>
          <w:tab w:val="num" w:pos="3960"/>
        </w:tabs>
        <w:ind w:left="3960" w:hanging="360"/>
      </w:pPr>
      <w:rPr>
        <w:rFonts w:ascii="Wingdings 2" w:hAnsi="Wingdings 2" w:hint="default"/>
      </w:rPr>
    </w:lvl>
    <w:lvl w:ilvl="6" w:tplc="95184C90" w:tentative="1">
      <w:start w:val="1"/>
      <w:numFmt w:val="bullet"/>
      <w:lvlText w:val=""/>
      <w:lvlJc w:val="left"/>
      <w:pPr>
        <w:tabs>
          <w:tab w:val="num" w:pos="4680"/>
        </w:tabs>
        <w:ind w:left="4680" w:hanging="360"/>
      </w:pPr>
      <w:rPr>
        <w:rFonts w:ascii="Wingdings 2" w:hAnsi="Wingdings 2" w:hint="default"/>
      </w:rPr>
    </w:lvl>
    <w:lvl w:ilvl="7" w:tplc="7EE80528" w:tentative="1">
      <w:start w:val="1"/>
      <w:numFmt w:val="bullet"/>
      <w:lvlText w:val=""/>
      <w:lvlJc w:val="left"/>
      <w:pPr>
        <w:tabs>
          <w:tab w:val="num" w:pos="5400"/>
        </w:tabs>
        <w:ind w:left="5400" w:hanging="360"/>
      </w:pPr>
      <w:rPr>
        <w:rFonts w:ascii="Wingdings 2" w:hAnsi="Wingdings 2" w:hint="default"/>
      </w:rPr>
    </w:lvl>
    <w:lvl w:ilvl="8" w:tplc="1E36804A" w:tentative="1">
      <w:start w:val="1"/>
      <w:numFmt w:val="bullet"/>
      <w:lvlText w:val=""/>
      <w:lvlJc w:val="left"/>
      <w:pPr>
        <w:tabs>
          <w:tab w:val="num" w:pos="6120"/>
        </w:tabs>
        <w:ind w:left="6120" w:hanging="360"/>
      </w:pPr>
      <w:rPr>
        <w:rFonts w:ascii="Wingdings 2" w:hAnsi="Wingdings 2" w:hint="default"/>
      </w:rPr>
    </w:lvl>
  </w:abstractNum>
  <w:abstractNum w:abstractNumId="8">
    <w:nsid w:val="1D2B3B6B"/>
    <w:multiLevelType w:val="hybridMultilevel"/>
    <w:tmpl w:val="80140EC2"/>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9">
    <w:nsid w:val="1F9C4BD1"/>
    <w:multiLevelType w:val="hybridMultilevel"/>
    <w:tmpl w:val="AD448F00"/>
    <w:lvl w:ilvl="0" w:tplc="72EEA3BE">
      <w:start w:val="1"/>
      <w:numFmt w:val="bullet"/>
      <w:lvlText w:val=""/>
      <w:lvlJc w:val="left"/>
      <w:pPr>
        <w:tabs>
          <w:tab w:val="num" w:pos="360"/>
        </w:tabs>
        <w:ind w:left="360" w:hanging="360"/>
      </w:pPr>
      <w:rPr>
        <w:rFonts w:ascii="Wingdings 2" w:hAnsi="Wingdings 2" w:hint="default"/>
      </w:rPr>
    </w:lvl>
    <w:lvl w:ilvl="1" w:tplc="1BE6A634">
      <w:start w:val="1496"/>
      <w:numFmt w:val="bullet"/>
      <w:lvlText w:val=""/>
      <w:lvlJc w:val="left"/>
      <w:pPr>
        <w:tabs>
          <w:tab w:val="num" w:pos="1080"/>
        </w:tabs>
        <w:ind w:left="1080" w:hanging="360"/>
      </w:pPr>
      <w:rPr>
        <w:rFonts w:ascii="Wingdings 2" w:hAnsi="Wingdings 2" w:hint="default"/>
      </w:rPr>
    </w:lvl>
    <w:lvl w:ilvl="2" w:tplc="A7666FA8" w:tentative="1">
      <w:start w:val="1"/>
      <w:numFmt w:val="bullet"/>
      <w:lvlText w:val=""/>
      <w:lvlJc w:val="left"/>
      <w:pPr>
        <w:tabs>
          <w:tab w:val="num" w:pos="1800"/>
        </w:tabs>
        <w:ind w:left="1800" w:hanging="360"/>
      </w:pPr>
      <w:rPr>
        <w:rFonts w:ascii="Wingdings 2" w:hAnsi="Wingdings 2" w:hint="default"/>
      </w:rPr>
    </w:lvl>
    <w:lvl w:ilvl="3" w:tplc="FDF66938" w:tentative="1">
      <w:start w:val="1"/>
      <w:numFmt w:val="bullet"/>
      <w:lvlText w:val=""/>
      <w:lvlJc w:val="left"/>
      <w:pPr>
        <w:tabs>
          <w:tab w:val="num" w:pos="2520"/>
        </w:tabs>
        <w:ind w:left="2520" w:hanging="360"/>
      </w:pPr>
      <w:rPr>
        <w:rFonts w:ascii="Wingdings 2" w:hAnsi="Wingdings 2" w:hint="default"/>
      </w:rPr>
    </w:lvl>
    <w:lvl w:ilvl="4" w:tplc="28328B10" w:tentative="1">
      <w:start w:val="1"/>
      <w:numFmt w:val="bullet"/>
      <w:lvlText w:val=""/>
      <w:lvlJc w:val="left"/>
      <w:pPr>
        <w:tabs>
          <w:tab w:val="num" w:pos="3240"/>
        </w:tabs>
        <w:ind w:left="3240" w:hanging="360"/>
      </w:pPr>
      <w:rPr>
        <w:rFonts w:ascii="Wingdings 2" w:hAnsi="Wingdings 2" w:hint="default"/>
      </w:rPr>
    </w:lvl>
    <w:lvl w:ilvl="5" w:tplc="7696F14E" w:tentative="1">
      <w:start w:val="1"/>
      <w:numFmt w:val="bullet"/>
      <w:lvlText w:val=""/>
      <w:lvlJc w:val="left"/>
      <w:pPr>
        <w:tabs>
          <w:tab w:val="num" w:pos="3960"/>
        </w:tabs>
        <w:ind w:left="3960" w:hanging="360"/>
      </w:pPr>
      <w:rPr>
        <w:rFonts w:ascii="Wingdings 2" w:hAnsi="Wingdings 2" w:hint="default"/>
      </w:rPr>
    </w:lvl>
    <w:lvl w:ilvl="6" w:tplc="FE884986" w:tentative="1">
      <w:start w:val="1"/>
      <w:numFmt w:val="bullet"/>
      <w:lvlText w:val=""/>
      <w:lvlJc w:val="left"/>
      <w:pPr>
        <w:tabs>
          <w:tab w:val="num" w:pos="4680"/>
        </w:tabs>
        <w:ind w:left="4680" w:hanging="360"/>
      </w:pPr>
      <w:rPr>
        <w:rFonts w:ascii="Wingdings 2" w:hAnsi="Wingdings 2" w:hint="default"/>
      </w:rPr>
    </w:lvl>
    <w:lvl w:ilvl="7" w:tplc="FAF074BE" w:tentative="1">
      <w:start w:val="1"/>
      <w:numFmt w:val="bullet"/>
      <w:lvlText w:val=""/>
      <w:lvlJc w:val="left"/>
      <w:pPr>
        <w:tabs>
          <w:tab w:val="num" w:pos="5400"/>
        </w:tabs>
        <w:ind w:left="5400" w:hanging="360"/>
      </w:pPr>
      <w:rPr>
        <w:rFonts w:ascii="Wingdings 2" w:hAnsi="Wingdings 2" w:hint="default"/>
      </w:rPr>
    </w:lvl>
    <w:lvl w:ilvl="8" w:tplc="FF0AD64E" w:tentative="1">
      <w:start w:val="1"/>
      <w:numFmt w:val="bullet"/>
      <w:lvlText w:val=""/>
      <w:lvlJc w:val="left"/>
      <w:pPr>
        <w:tabs>
          <w:tab w:val="num" w:pos="6120"/>
        </w:tabs>
        <w:ind w:left="6120" w:hanging="360"/>
      </w:pPr>
      <w:rPr>
        <w:rFonts w:ascii="Wingdings 2" w:hAnsi="Wingdings 2" w:hint="default"/>
      </w:rPr>
    </w:lvl>
  </w:abstractNum>
  <w:abstractNum w:abstractNumId="10">
    <w:nsid w:val="1FC639B7"/>
    <w:multiLevelType w:val="hybridMultilevel"/>
    <w:tmpl w:val="8EA003B8"/>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1">
    <w:nsid w:val="238B3C36"/>
    <w:multiLevelType w:val="hybridMultilevel"/>
    <w:tmpl w:val="43EAE38A"/>
    <w:lvl w:ilvl="0" w:tplc="BDC0161A">
      <w:start w:val="1"/>
      <w:numFmt w:val="bullet"/>
      <w:lvlText w:val=""/>
      <w:lvlJc w:val="left"/>
      <w:pPr>
        <w:tabs>
          <w:tab w:val="num" w:pos="720"/>
        </w:tabs>
        <w:ind w:left="720" w:hanging="360"/>
      </w:pPr>
      <w:rPr>
        <w:rFonts w:ascii="Wingdings 2" w:hAnsi="Wingdings 2" w:hint="default"/>
      </w:rPr>
    </w:lvl>
    <w:lvl w:ilvl="1" w:tplc="5DD054C8" w:tentative="1">
      <w:start w:val="1"/>
      <w:numFmt w:val="bullet"/>
      <w:lvlText w:val=""/>
      <w:lvlJc w:val="left"/>
      <w:pPr>
        <w:tabs>
          <w:tab w:val="num" w:pos="1440"/>
        </w:tabs>
        <w:ind w:left="1440" w:hanging="360"/>
      </w:pPr>
      <w:rPr>
        <w:rFonts w:ascii="Wingdings 2" w:hAnsi="Wingdings 2" w:hint="default"/>
      </w:rPr>
    </w:lvl>
    <w:lvl w:ilvl="2" w:tplc="02CC9334" w:tentative="1">
      <w:start w:val="1"/>
      <w:numFmt w:val="bullet"/>
      <w:lvlText w:val=""/>
      <w:lvlJc w:val="left"/>
      <w:pPr>
        <w:tabs>
          <w:tab w:val="num" w:pos="2160"/>
        </w:tabs>
        <w:ind w:left="2160" w:hanging="360"/>
      </w:pPr>
      <w:rPr>
        <w:rFonts w:ascii="Wingdings 2" w:hAnsi="Wingdings 2" w:hint="default"/>
      </w:rPr>
    </w:lvl>
    <w:lvl w:ilvl="3" w:tplc="CA74626C" w:tentative="1">
      <w:start w:val="1"/>
      <w:numFmt w:val="bullet"/>
      <w:lvlText w:val=""/>
      <w:lvlJc w:val="left"/>
      <w:pPr>
        <w:tabs>
          <w:tab w:val="num" w:pos="2880"/>
        </w:tabs>
        <w:ind w:left="2880" w:hanging="360"/>
      </w:pPr>
      <w:rPr>
        <w:rFonts w:ascii="Wingdings 2" w:hAnsi="Wingdings 2" w:hint="default"/>
      </w:rPr>
    </w:lvl>
    <w:lvl w:ilvl="4" w:tplc="5CEE981C" w:tentative="1">
      <w:start w:val="1"/>
      <w:numFmt w:val="bullet"/>
      <w:lvlText w:val=""/>
      <w:lvlJc w:val="left"/>
      <w:pPr>
        <w:tabs>
          <w:tab w:val="num" w:pos="3600"/>
        </w:tabs>
        <w:ind w:left="3600" w:hanging="360"/>
      </w:pPr>
      <w:rPr>
        <w:rFonts w:ascii="Wingdings 2" w:hAnsi="Wingdings 2" w:hint="default"/>
      </w:rPr>
    </w:lvl>
    <w:lvl w:ilvl="5" w:tplc="FF5AC6E4" w:tentative="1">
      <w:start w:val="1"/>
      <w:numFmt w:val="bullet"/>
      <w:lvlText w:val=""/>
      <w:lvlJc w:val="left"/>
      <w:pPr>
        <w:tabs>
          <w:tab w:val="num" w:pos="4320"/>
        </w:tabs>
        <w:ind w:left="4320" w:hanging="360"/>
      </w:pPr>
      <w:rPr>
        <w:rFonts w:ascii="Wingdings 2" w:hAnsi="Wingdings 2" w:hint="default"/>
      </w:rPr>
    </w:lvl>
    <w:lvl w:ilvl="6" w:tplc="AB6CDC84" w:tentative="1">
      <w:start w:val="1"/>
      <w:numFmt w:val="bullet"/>
      <w:lvlText w:val=""/>
      <w:lvlJc w:val="left"/>
      <w:pPr>
        <w:tabs>
          <w:tab w:val="num" w:pos="5040"/>
        </w:tabs>
        <w:ind w:left="5040" w:hanging="360"/>
      </w:pPr>
      <w:rPr>
        <w:rFonts w:ascii="Wingdings 2" w:hAnsi="Wingdings 2" w:hint="default"/>
      </w:rPr>
    </w:lvl>
    <w:lvl w:ilvl="7" w:tplc="628ADBB2" w:tentative="1">
      <w:start w:val="1"/>
      <w:numFmt w:val="bullet"/>
      <w:lvlText w:val=""/>
      <w:lvlJc w:val="left"/>
      <w:pPr>
        <w:tabs>
          <w:tab w:val="num" w:pos="5760"/>
        </w:tabs>
        <w:ind w:left="5760" w:hanging="360"/>
      </w:pPr>
      <w:rPr>
        <w:rFonts w:ascii="Wingdings 2" w:hAnsi="Wingdings 2" w:hint="default"/>
      </w:rPr>
    </w:lvl>
    <w:lvl w:ilvl="8" w:tplc="BB7AC38C" w:tentative="1">
      <w:start w:val="1"/>
      <w:numFmt w:val="bullet"/>
      <w:lvlText w:val=""/>
      <w:lvlJc w:val="left"/>
      <w:pPr>
        <w:tabs>
          <w:tab w:val="num" w:pos="6480"/>
        </w:tabs>
        <w:ind w:left="6480" w:hanging="360"/>
      </w:pPr>
      <w:rPr>
        <w:rFonts w:ascii="Wingdings 2" w:hAnsi="Wingdings 2" w:hint="default"/>
      </w:rPr>
    </w:lvl>
  </w:abstractNum>
  <w:abstractNum w:abstractNumId="12">
    <w:nsid w:val="2A05404D"/>
    <w:multiLevelType w:val="hybridMultilevel"/>
    <w:tmpl w:val="23E4450E"/>
    <w:lvl w:ilvl="0" w:tplc="9BC2F19E">
      <w:start w:val="1"/>
      <w:numFmt w:val="bullet"/>
      <w:lvlText w:val=""/>
      <w:lvlJc w:val="left"/>
      <w:pPr>
        <w:tabs>
          <w:tab w:val="num" w:pos="360"/>
        </w:tabs>
        <w:ind w:left="360" w:hanging="360"/>
      </w:pPr>
      <w:rPr>
        <w:rFonts w:ascii="Wingdings 2" w:hAnsi="Wingdings 2" w:hint="default"/>
      </w:rPr>
    </w:lvl>
    <w:lvl w:ilvl="1" w:tplc="F698CE68">
      <w:start w:val="704"/>
      <w:numFmt w:val="bullet"/>
      <w:lvlText w:val=""/>
      <w:lvlJc w:val="left"/>
      <w:pPr>
        <w:tabs>
          <w:tab w:val="num" w:pos="1080"/>
        </w:tabs>
        <w:ind w:left="1080" w:hanging="360"/>
      </w:pPr>
      <w:rPr>
        <w:rFonts w:ascii="Wingdings 2" w:hAnsi="Wingdings 2" w:hint="default"/>
      </w:rPr>
    </w:lvl>
    <w:lvl w:ilvl="2" w:tplc="21AE7470" w:tentative="1">
      <w:start w:val="1"/>
      <w:numFmt w:val="bullet"/>
      <w:lvlText w:val=""/>
      <w:lvlJc w:val="left"/>
      <w:pPr>
        <w:tabs>
          <w:tab w:val="num" w:pos="1800"/>
        </w:tabs>
        <w:ind w:left="1800" w:hanging="360"/>
      </w:pPr>
      <w:rPr>
        <w:rFonts w:ascii="Wingdings 2" w:hAnsi="Wingdings 2" w:hint="default"/>
      </w:rPr>
    </w:lvl>
    <w:lvl w:ilvl="3" w:tplc="5BDA244C" w:tentative="1">
      <w:start w:val="1"/>
      <w:numFmt w:val="bullet"/>
      <w:lvlText w:val=""/>
      <w:lvlJc w:val="left"/>
      <w:pPr>
        <w:tabs>
          <w:tab w:val="num" w:pos="2520"/>
        </w:tabs>
        <w:ind w:left="2520" w:hanging="360"/>
      </w:pPr>
      <w:rPr>
        <w:rFonts w:ascii="Wingdings 2" w:hAnsi="Wingdings 2" w:hint="default"/>
      </w:rPr>
    </w:lvl>
    <w:lvl w:ilvl="4" w:tplc="D5DA8444" w:tentative="1">
      <w:start w:val="1"/>
      <w:numFmt w:val="bullet"/>
      <w:lvlText w:val=""/>
      <w:lvlJc w:val="left"/>
      <w:pPr>
        <w:tabs>
          <w:tab w:val="num" w:pos="3240"/>
        </w:tabs>
        <w:ind w:left="3240" w:hanging="360"/>
      </w:pPr>
      <w:rPr>
        <w:rFonts w:ascii="Wingdings 2" w:hAnsi="Wingdings 2" w:hint="default"/>
      </w:rPr>
    </w:lvl>
    <w:lvl w:ilvl="5" w:tplc="CB2E1F52" w:tentative="1">
      <w:start w:val="1"/>
      <w:numFmt w:val="bullet"/>
      <w:lvlText w:val=""/>
      <w:lvlJc w:val="left"/>
      <w:pPr>
        <w:tabs>
          <w:tab w:val="num" w:pos="3960"/>
        </w:tabs>
        <w:ind w:left="3960" w:hanging="360"/>
      </w:pPr>
      <w:rPr>
        <w:rFonts w:ascii="Wingdings 2" w:hAnsi="Wingdings 2" w:hint="default"/>
      </w:rPr>
    </w:lvl>
    <w:lvl w:ilvl="6" w:tplc="DC66DCF8" w:tentative="1">
      <w:start w:val="1"/>
      <w:numFmt w:val="bullet"/>
      <w:lvlText w:val=""/>
      <w:lvlJc w:val="left"/>
      <w:pPr>
        <w:tabs>
          <w:tab w:val="num" w:pos="4680"/>
        </w:tabs>
        <w:ind w:left="4680" w:hanging="360"/>
      </w:pPr>
      <w:rPr>
        <w:rFonts w:ascii="Wingdings 2" w:hAnsi="Wingdings 2" w:hint="default"/>
      </w:rPr>
    </w:lvl>
    <w:lvl w:ilvl="7" w:tplc="B9BAA892" w:tentative="1">
      <w:start w:val="1"/>
      <w:numFmt w:val="bullet"/>
      <w:lvlText w:val=""/>
      <w:lvlJc w:val="left"/>
      <w:pPr>
        <w:tabs>
          <w:tab w:val="num" w:pos="5400"/>
        </w:tabs>
        <w:ind w:left="5400" w:hanging="360"/>
      </w:pPr>
      <w:rPr>
        <w:rFonts w:ascii="Wingdings 2" w:hAnsi="Wingdings 2" w:hint="default"/>
      </w:rPr>
    </w:lvl>
    <w:lvl w:ilvl="8" w:tplc="95C65F94" w:tentative="1">
      <w:start w:val="1"/>
      <w:numFmt w:val="bullet"/>
      <w:lvlText w:val=""/>
      <w:lvlJc w:val="left"/>
      <w:pPr>
        <w:tabs>
          <w:tab w:val="num" w:pos="6120"/>
        </w:tabs>
        <w:ind w:left="6120" w:hanging="360"/>
      </w:pPr>
      <w:rPr>
        <w:rFonts w:ascii="Wingdings 2" w:hAnsi="Wingdings 2" w:hint="default"/>
      </w:rPr>
    </w:lvl>
  </w:abstractNum>
  <w:abstractNum w:abstractNumId="13">
    <w:nsid w:val="39E07C17"/>
    <w:multiLevelType w:val="hybridMultilevel"/>
    <w:tmpl w:val="CED2FA3E"/>
    <w:lvl w:ilvl="0" w:tplc="863C17CE">
      <w:start w:val="1"/>
      <w:numFmt w:val="decimal"/>
      <w:lvlText w:val="%1)"/>
      <w:lvlJc w:val="left"/>
      <w:pPr>
        <w:ind w:left="360" w:hanging="360"/>
      </w:pPr>
      <w:rPr>
        <w:rFonts w:hint="default"/>
      </w:r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nsid w:val="3AF04C13"/>
    <w:multiLevelType w:val="hybridMultilevel"/>
    <w:tmpl w:val="A108493E"/>
    <w:lvl w:ilvl="0" w:tplc="1009000F">
      <w:start w:val="1"/>
      <w:numFmt w:val="decimal"/>
      <w:lvlText w:val="%1."/>
      <w:lvlJc w:val="left"/>
      <w:pPr>
        <w:ind w:left="360" w:hanging="360"/>
      </w:p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start w:val="1"/>
      <w:numFmt w:val="decimal"/>
      <w:lvlText w:val="%7."/>
      <w:lvlJc w:val="left"/>
      <w:pPr>
        <w:ind w:left="4680" w:hanging="360"/>
      </w:p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15">
    <w:nsid w:val="3F9C17CC"/>
    <w:multiLevelType w:val="hybridMultilevel"/>
    <w:tmpl w:val="3BC07D84"/>
    <w:lvl w:ilvl="0" w:tplc="E1D09A48">
      <w:start w:val="1"/>
      <w:numFmt w:val="bullet"/>
      <w:lvlText w:val=""/>
      <w:lvlJc w:val="left"/>
      <w:pPr>
        <w:tabs>
          <w:tab w:val="num" w:pos="360"/>
        </w:tabs>
        <w:ind w:left="360" w:hanging="360"/>
      </w:pPr>
      <w:rPr>
        <w:rFonts w:ascii="Wingdings 2" w:hAnsi="Wingdings 2"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49F6389B"/>
    <w:multiLevelType w:val="hybridMultilevel"/>
    <w:tmpl w:val="4E4C33D4"/>
    <w:lvl w:ilvl="0" w:tplc="13783610">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nsid w:val="4C911D72"/>
    <w:multiLevelType w:val="hybridMultilevel"/>
    <w:tmpl w:val="B8B48A2E"/>
    <w:lvl w:ilvl="0" w:tplc="AACCF898">
      <w:start w:val="1"/>
      <w:numFmt w:val="lowerLetter"/>
      <w:lvlText w:val="%1)"/>
      <w:lvlJc w:val="left"/>
      <w:pPr>
        <w:tabs>
          <w:tab w:val="num" w:pos="720"/>
        </w:tabs>
        <w:ind w:left="720" w:hanging="360"/>
      </w:pPr>
    </w:lvl>
    <w:lvl w:ilvl="1" w:tplc="AA588206" w:tentative="1">
      <w:start w:val="1"/>
      <w:numFmt w:val="lowerLetter"/>
      <w:lvlText w:val="%2)"/>
      <w:lvlJc w:val="left"/>
      <w:pPr>
        <w:tabs>
          <w:tab w:val="num" w:pos="1440"/>
        </w:tabs>
        <w:ind w:left="1440" w:hanging="360"/>
      </w:pPr>
    </w:lvl>
    <w:lvl w:ilvl="2" w:tplc="BE2AE0CA" w:tentative="1">
      <w:start w:val="1"/>
      <w:numFmt w:val="lowerLetter"/>
      <w:lvlText w:val="%3)"/>
      <w:lvlJc w:val="left"/>
      <w:pPr>
        <w:tabs>
          <w:tab w:val="num" w:pos="2160"/>
        </w:tabs>
        <w:ind w:left="2160" w:hanging="360"/>
      </w:pPr>
    </w:lvl>
    <w:lvl w:ilvl="3" w:tplc="5B509052" w:tentative="1">
      <w:start w:val="1"/>
      <w:numFmt w:val="lowerLetter"/>
      <w:lvlText w:val="%4)"/>
      <w:lvlJc w:val="left"/>
      <w:pPr>
        <w:tabs>
          <w:tab w:val="num" w:pos="2880"/>
        </w:tabs>
        <w:ind w:left="2880" w:hanging="360"/>
      </w:pPr>
    </w:lvl>
    <w:lvl w:ilvl="4" w:tplc="428678B6" w:tentative="1">
      <w:start w:val="1"/>
      <w:numFmt w:val="lowerLetter"/>
      <w:lvlText w:val="%5)"/>
      <w:lvlJc w:val="left"/>
      <w:pPr>
        <w:tabs>
          <w:tab w:val="num" w:pos="3600"/>
        </w:tabs>
        <w:ind w:left="3600" w:hanging="360"/>
      </w:pPr>
    </w:lvl>
    <w:lvl w:ilvl="5" w:tplc="6406D9E4" w:tentative="1">
      <w:start w:val="1"/>
      <w:numFmt w:val="lowerLetter"/>
      <w:lvlText w:val="%6)"/>
      <w:lvlJc w:val="left"/>
      <w:pPr>
        <w:tabs>
          <w:tab w:val="num" w:pos="4320"/>
        </w:tabs>
        <w:ind w:left="4320" w:hanging="360"/>
      </w:pPr>
    </w:lvl>
    <w:lvl w:ilvl="6" w:tplc="88022544" w:tentative="1">
      <w:start w:val="1"/>
      <w:numFmt w:val="lowerLetter"/>
      <w:lvlText w:val="%7)"/>
      <w:lvlJc w:val="left"/>
      <w:pPr>
        <w:tabs>
          <w:tab w:val="num" w:pos="5040"/>
        </w:tabs>
        <w:ind w:left="5040" w:hanging="360"/>
      </w:pPr>
    </w:lvl>
    <w:lvl w:ilvl="7" w:tplc="07245470" w:tentative="1">
      <w:start w:val="1"/>
      <w:numFmt w:val="lowerLetter"/>
      <w:lvlText w:val="%8)"/>
      <w:lvlJc w:val="left"/>
      <w:pPr>
        <w:tabs>
          <w:tab w:val="num" w:pos="5760"/>
        </w:tabs>
        <w:ind w:left="5760" w:hanging="360"/>
      </w:pPr>
    </w:lvl>
    <w:lvl w:ilvl="8" w:tplc="C72EE8B0" w:tentative="1">
      <w:start w:val="1"/>
      <w:numFmt w:val="lowerLetter"/>
      <w:lvlText w:val="%9)"/>
      <w:lvlJc w:val="left"/>
      <w:pPr>
        <w:tabs>
          <w:tab w:val="num" w:pos="6480"/>
        </w:tabs>
        <w:ind w:left="6480" w:hanging="360"/>
      </w:pPr>
    </w:lvl>
  </w:abstractNum>
  <w:abstractNum w:abstractNumId="18">
    <w:nsid w:val="571E5127"/>
    <w:multiLevelType w:val="hybridMultilevel"/>
    <w:tmpl w:val="8A963202"/>
    <w:lvl w:ilvl="0" w:tplc="86E0A982">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9">
    <w:nsid w:val="59236063"/>
    <w:multiLevelType w:val="hybridMultilevel"/>
    <w:tmpl w:val="F684B3CC"/>
    <w:lvl w:ilvl="0" w:tplc="23A6F862">
      <w:start w:val="1"/>
      <w:numFmt w:val="bullet"/>
      <w:lvlText w:val=""/>
      <w:lvlJc w:val="left"/>
      <w:pPr>
        <w:tabs>
          <w:tab w:val="num" w:pos="720"/>
        </w:tabs>
        <w:ind w:left="720" w:hanging="360"/>
      </w:pPr>
      <w:rPr>
        <w:rFonts w:ascii="Wingdings 2" w:hAnsi="Wingdings 2" w:hint="default"/>
      </w:rPr>
    </w:lvl>
    <w:lvl w:ilvl="1" w:tplc="513839FE">
      <w:start w:val="1"/>
      <w:numFmt w:val="bullet"/>
      <w:lvlText w:val=""/>
      <w:lvlJc w:val="left"/>
      <w:pPr>
        <w:tabs>
          <w:tab w:val="num" w:pos="1440"/>
        </w:tabs>
        <w:ind w:left="1440" w:hanging="360"/>
      </w:pPr>
      <w:rPr>
        <w:rFonts w:ascii="Wingdings 2" w:hAnsi="Wingdings 2" w:hint="default"/>
      </w:rPr>
    </w:lvl>
    <w:lvl w:ilvl="2" w:tplc="152A297E" w:tentative="1">
      <w:start w:val="1"/>
      <w:numFmt w:val="bullet"/>
      <w:lvlText w:val=""/>
      <w:lvlJc w:val="left"/>
      <w:pPr>
        <w:tabs>
          <w:tab w:val="num" w:pos="2160"/>
        </w:tabs>
        <w:ind w:left="2160" w:hanging="360"/>
      </w:pPr>
      <w:rPr>
        <w:rFonts w:ascii="Wingdings 2" w:hAnsi="Wingdings 2" w:hint="default"/>
      </w:rPr>
    </w:lvl>
    <w:lvl w:ilvl="3" w:tplc="3B8A6F92" w:tentative="1">
      <w:start w:val="1"/>
      <w:numFmt w:val="bullet"/>
      <w:lvlText w:val=""/>
      <w:lvlJc w:val="left"/>
      <w:pPr>
        <w:tabs>
          <w:tab w:val="num" w:pos="2880"/>
        </w:tabs>
        <w:ind w:left="2880" w:hanging="360"/>
      </w:pPr>
      <w:rPr>
        <w:rFonts w:ascii="Wingdings 2" w:hAnsi="Wingdings 2" w:hint="default"/>
      </w:rPr>
    </w:lvl>
    <w:lvl w:ilvl="4" w:tplc="D4EAD356" w:tentative="1">
      <w:start w:val="1"/>
      <w:numFmt w:val="bullet"/>
      <w:lvlText w:val=""/>
      <w:lvlJc w:val="left"/>
      <w:pPr>
        <w:tabs>
          <w:tab w:val="num" w:pos="3600"/>
        </w:tabs>
        <w:ind w:left="3600" w:hanging="360"/>
      </w:pPr>
      <w:rPr>
        <w:rFonts w:ascii="Wingdings 2" w:hAnsi="Wingdings 2" w:hint="default"/>
      </w:rPr>
    </w:lvl>
    <w:lvl w:ilvl="5" w:tplc="463CE884" w:tentative="1">
      <w:start w:val="1"/>
      <w:numFmt w:val="bullet"/>
      <w:lvlText w:val=""/>
      <w:lvlJc w:val="left"/>
      <w:pPr>
        <w:tabs>
          <w:tab w:val="num" w:pos="4320"/>
        </w:tabs>
        <w:ind w:left="4320" w:hanging="360"/>
      </w:pPr>
      <w:rPr>
        <w:rFonts w:ascii="Wingdings 2" w:hAnsi="Wingdings 2" w:hint="default"/>
      </w:rPr>
    </w:lvl>
    <w:lvl w:ilvl="6" w:tplc="95F424A4" w:tentative="1">
      <w:start w:val="1"/>
      <w:numFmt w:val="bullet"/>
      <w:lvlText w:val=""/>
      <w:lvlJc w:val="left"/>
      <w:pPr>
        <w:tabs>
          <w:tab w:val="num" w:pos="5040"/>
        </w:tabs>
        <w:ind w:left="5040" w:hanging="360"/>
      </w:pPr>
      <w:rPr>
        <w:rFonts w:ascii="Wingdings 2" w:hAnsi="Wingdings 2" w:hint="default"/>
      </w:rPr>
    </w:lvl>
    <w:lvl w:ilvl="7" w:tplc="F99466EC" w:tentative="1">
      <w:start w:val="1"/>
      <w:numFmt w:val="bullet"/>
      <w:lvlText w:val=""/>
      <w:lvlJc w:val="left"/>
      <w:pPr>
        <w:tabs>
          <w:tab w:val="num" w:pos="5760"/>
        </w:tabs>
        <w:ind w:left="5760" w:hanging="360"/>
      </w:pPr>
      <w:rPr>
        <w:rFonts w:ascii="Wingdings 2" w:hAnsi="Wingdings 2" w:hint="default"/>
      </w:rPr>
    </w:lvl>
    <w:lvl w:ilvl="8" w:tplc="C92EA2A0" w:tentative="1">
      <w:start w:val="1"/>
      <w:numFmt w:val="bullet"/>
      <w:lvlText w:val=""/>
      <w:lvlJc w:val="left"/>
      <w:pPr>
        <w:tabs>
          <w:tab w:val="num" w:pos="6480"/>
        </w:tabs>
        <w:ind w:left="6480" w:hanging="360"/>
      </w:pPr>
      <w:rPr>
        <w:rFonts w:ascii="Wingdings 2" w:hAnsi="Wingdings 2" w:hint="default"/>
      </w:rPr>
    </w:lvl>
  </w:abstractNum>
  <w:abstractNum w:abstractNumId="20">
    <w:nsid w:val="59CF15DE"/>
    <w:multiLevelType w:val="hybridMultilevel"/>
    <w:tmpl w:val="31BC82FC"/>
    <w:lvl w:ilvl="0" w:tplc="6D2495A6">
      <w:start w:val="1"/>
      <w:numFmt w:val="bullet"/>
      <w:lvlText w:val=""/>
      <w:lvlJc w:val="left"/>
      <w:pPr>
        <w:tabs>
          <w:tab w:val="num" w:pos="360"/>
        </w:tabs>
        <w:ind w:left="360" w:hanging="360"/>
      </w:pPr>
      <w:rPr>
        <w:rFonts w:ascii="Wingdings 2" w:hAnsi="Wingdings 2" w:hint="default"/>
      </w:rPr>
    </w:lvl>
    <w:lvl w:ilvl="1" w:tplc="9CB8BD24">
      <w:start w:val="1"/>
      <w:numFmt w:val="bullet"/>
      <w:lvlText w:val=""/>
      <w:lvlJc w:val="left"/>
      <w:pPr>
        <w:tabs>
          <w:tab w:val="num" w:pos="1080"/>
        </w:tabs>
        <w:ind w:left="1080" w:hanging="360"/>
      </w:pPr>
      <w:rPr>
        <w:rFonts w:ascii="Wingdings 2" w:hAnsi="Wingdings 2" w:hint="default"/>
      </w:rPr>
    </w:lvl>
    <w:lvl w:ilvl="2" w:tplc="B9AA2B9C">
      <w:start w:val="1"/>
      <w:numFmt w:val="bullet"/>
      <w:lvlText w:val=""/>
      <w:lvlJc w:val="left"/>
      <w:pPr>
        <w:tabs>
          <w:tab w:val="num" w:pos="1800"/>
        </w:tabs>
        <w:ind w:left="1800" w:hanging="360"/>
      </w:pPr>
      <w:rPr>
        <w:rFonts w:ascii="Wingdings 2" w:hAnsi="Wingdings 2" w:hint="default"/>
      </w:rPr>
    </w:lvl>
    <w:lvl w:ilvl="3" w:tplc="5C6ABE86">
      <w:start w:val="704"/>
      <w:numFmt w:val="bullet"/>
      <w:lvlText w:val=""/>
      <w:lvlJc w:val="left"/>
      <w:pPr>
        <w:tabs>
          <w:tab w:val="num" w:pos="2520"/>
        </w:tabs>
        <w:ind w:left="2520" w:hanging="360"/>
      </w:pPr>
      <w:rPr>
        <w:rFonts w:ascii="Wingdings 2" w:hAnsi="Wingdings 2" w:hint="default"/>
      </w:rPr>
    </w:lvl>
    <w:lvl w:ilvl="4" w:tplc="B3869BAC" w:tentative="1">
      <w:start w:val="1"/>
      <w:numFmt w:val="bullet"/>
      <w:lvlText w:val=""/>
      <w:lvlJc w:val="left"/>
      <w:pPr>
        <w:tabs>
          <w:tab w:val="num" w:pos="3240"/>
        </w:tabs>
        <w:ind w:left="3240" w:hanging="360"/>
      </w:pPr>
      <w:rPr>
        <w:rFonts w:ascii="Wingdings 2" w:hAnsi="Wingdings 2" w:hint="default"/>
      </w:rPr>
    </w:lvl>
    <w:lvl w:ilvl="5" w:tplc="C60098BC" w:tentative="1">
      <w:start w:val="1"/>
      <w:numFmt w:val="bullet"/>
      <w:lvlText w:val=""/>
      <w:lvlJc w:val="left"/>
      <w:pPr>
        <w:tabs>
          <w:tab w:val="num" w:pos="3960"/>
        </w:tabs>
        <w:ind w:left="3960" w:hanging="360"/>
      </w:pPr>
      <w:rPr>
        <w:rFonts w:ascii="Wingdings 2" w:hAnsi="Wingdings 2" w:hint="default"/>
      </w:rPr>
    </w:lvl>
    <w:lvl w:ilvl="6" w:tplc="C9D8E912" w:tentative="1">
      <w:start w:val="1"/>
      <w:numFmt w:val="bullet"/>
      <w:lvlText w:val=""/>
      <w:lvlJc w:val="left"/>
      <w:pPr>
        <w:tabs>
          <w:tab w:val="num" w:pos="4680"/>
        </w:tabs>
        <w:ind w:left="4680" w:hanging="360"/>
      </w:pPr>
      <w:rPr>
        <w:rFonts w:ascii="Wingdings 2" w:hAnsi="Wingdings 2" w:hint="default"/>
      </w:rPr>
    </w:lvl>
    <w:lvl w:ilvl="7" w:tplc="1BF013F4" w:tentative="1">
      <w:start w:val="1"/>
      <w:numFmt w:val="bullet"/>
      <w:lvlText w:val=""/>
      <w:lvlJc w:val="left"/>
      <w:pPr>
        <w:tabs>
          <w:tab w:val="num" w:pos="5400"/>
        </w:tabs>
        <w:ind w:left="5400" w:hanging="360"/>
      </w:pPr>
      <w:rPr>
        <w:rFonts w:ascii="Wingdings 2" w:hAnsi="Wingdings 2" w:hint="default"/>
      </w:rPr>
    </w:lvl>
    <w:lvl w:ilvl="8" w:tplc="D8188994" w:tentative="1">
      <w:start w:val="1"/>
      <w:numFmt w:val="bullet"/>
      <w:lvlText w:val=""/>
      <w:lvlJc w:val="left"/>
      <w:pPr>
        <w:tabs>
          <w:tab w:val="num" w:pos="6120"/>
        </w:tabs>
        <w:ind w:left="6120" w:hanging="360"/>
      </w:pPr>
      <w:rPr>
        <w:rFonts w:ascii="Wingdings 2" w:hAnsi="Wingdings 2" w:hint="default"/>
      </w:rPr>
    </w:lvl>
  </w:abstractNum>
  <w:abstractNum w:abstractNumId="21">
    <w:nsid w:val="5A886B64"/>
    <w:multiLevelType w:val="hybridMultilevel"/>
    <w:tmpl w:val="77C894AC"/>
    <w:lvl w:ilvl="0" w:tplc="3858E676">
      <w:start w:val="1"/>
      <w:numFmt w:val="bullet"/>
      <w:lvlText w:val=""/>
      <w:lvlJc w:val="left"/>
      <w:pPr>
        <w:tabs>
          <w:tab w:val="num" w:pos="357"/>
        </w:tabs>
        <w:ind w:left="357" w:hanging="360"/>
      </w:pPr>
      <w:rPr>
        <w:rFonts w:ascii="Wingdings 2" w:hAnsi="Wingdings 2" w:hint="default"/>
      </w:rPr>
    </w:lvl>
    <w:lvl w:ilvl="1" w:tplc="C34856A2">
      <w:start w:val="704"/>
      <w:numFmt w:val="bullet"/>
      <w:lvlText w:val=""/>
      <w:lvlJc w:val="left"/>
      <w:pPr>
        <w:tabs>
          <w:tab w:val="num" w:pos="1077"/>
        </w:tabs>
        <w:ind w:left="1077" w:hanging="360"/>
      </w:pPr>
      <w:rPr>
        <w:rFonts w:ascii="Wingdings 2" w:hAnsi="Wingdings 2" w:hint="default"/>
      </w:rPr>
    </w:lvl>
    <w:lvl w:ilvl="2" w:tplc="D8EA23B2">
      <w:start w:val="704"/>
      <w:numFmt w:val="bullet"/>
      <w:lvlText w:val=""/>
      <w:lvlJc w:val="left"/>
      <w:pPr>
        <w:tabs>
          <w:tab w:val="num" w:pos="1797"/>
        </w:tabs>
        <w:ind w:left="1797" w:hanging="360"/>
      </w:pPr>
      <w:rPr>
        <w:rFonts w:ascii="Wingdings 2" w:hAnsi="Wingdings 2" w:hint="default"/>
      </w:rPr>
    </w:lvl>
    <w:lvl w:ilvl="3" w:tplc="D5D4E7E8" w:tentative="1">
      <w:start w:val="1"/>
      <w:numFmt w:val="bullet"/>
      <w:lvlText w:val=""/>
      <w:lvlJc w:val="left"/>
      <w:pPr>
        <w:tabs>
          <w:tab w:val="num" w:pos="2517"/>
        </w:tabs>
        <w:ind w:left="2517" w:hanging="360"/>
      </w:pPr>
      <w:rPr>
        <w:rFonts w:ascii="Wingdings 2" w:hAnsi="Wingdings 2" w:hint="default"/>
      </w:rPr>
    </w:lvl>
    <w:lvl w:ilvl="4" w:tplc="4684BE06" w:tentative="1">
      <w:start w:val="1"/>
      <w:numFmt w:val="bullet"/>
      <w:lvlText w:val=""/>
      <w:lvlJc w:val="left"/>
      <w:pPr>
        <w:tabs>
          <w:tab w:val="num" w:pos="3237"/>
        </w:tabs>
        <w:ind w:left="3237" w:hanging="360"/>
      </w:pPr>
      <w:rPr>
        <w:rFonts w:ascii="Wingdings 2" w:hAnsi="Wingdings 2" w:hint="default"/>
      </w:rPr>
    </w:lvl>
    <w:lvl w:ilvl="5" w:tplc="93000B22" w:tentative="1">
      <w:start w:val="1"/>
      <w:numFmt w:val="bullet"/>
      <w:lvlText w:val=""/>
      <w:lvlJc w:val="left"/>
      <w:pPr>
        <w:tabs>
          <w:tab w:val="num" w:pos="3957"/>
        </w:tabs>
        <w:ind w:left="3957" w:hanging="360"/>
      </w:pPr>
      <w:rPr>
        <w:rFonts w:ascii="Wingdings 2" w:hAnsi="Wingdings 2" w:hint="default"/>
      </w:rPr>
    </w:lvl>
    <w:lvl w:ilvl="6" w:tplc="7BA60AE2" w:tentative="1">
      <w:start w:val="1"/>
      <w:numFmt w:val="bullet"/>
      <w:lvlText w:val=""/>
      <w:lvlJc w:val="left"/>
      <w:pPr>
        <w:tabs>
          <w:tab w:val="num" w:pos="4677"/>
        </w:tabs>
        <w:ind w:left="4677" w:hanging="360"/>
      </w:pPr>
      <w:rPr>
        <w:rFonts w:ascii="Wingdings 2" w:hAnsi="Wingdings 2" w:hint="default"/>
      </w:rPr>
    </w:lvl>
    <w:lvl w:ilvl="7" w:tplc="BEFEA3BA" w:tentative="1">
      <w:start w:val="1"/>
      <w:numFmt w:val="bullet"/>
      <w:lvlText w:val=""/>
      <w:lvlJc w:val="left"/>
      <w:pPr>
        <w:tabs>
          <w:tab w:val="num" w:pos="5397"/>
        </w:tabs>
        <w:ind w:left="5397" w:hanging="360"/>
      </w:pPr>
      <w:rPr>
        <w:rFonts w:ascii="Wingdings 2" w:hAnsi="Wingdings 2" w:hint="default"/>
      </w:rPr>
    </w:lvl>
    <w:lvl w:ilvl="8" w:tplc="C1E4E732" w:tentative="1">
      <w:start w:val="1"/>
      <w:numFmt w:val="bullet"/>
      <w:lvlText w:val=""/>
      <w:lvlJc w:val="left"/>
      <w:pPr>
        <w:tabs>
          <w:tab w:val="num" w:pos="6117"/>
        </w:tabs>
        <w:ind w:left="6117" w:hanging="360"/>
      </w:pPr>
      <w:rPr>
        <w:rFonts w:ascii="Wingdings 2" w:hAnsi="Wingdings 2" w:hint="default"/>
      </w:rPr>
    </w:lvl>
  </w:abstractNum>
  <w:abstractNum w:abstractNumId="22">
    <w:nsid w:val="5B227E52"/>
    <w:multiLevelType w:val="hybridMultilevel"/>
    <w:tmpl w:val="A1F84542"/>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3">
    <w:nsid w:val="6207740D"/>
    <w:multiLevelType w:val="hybridMultilevel"/>
    <w:tmpl w:val="D45691E0"/>
    <w:lvl w:ilvl="0" w:tplc="C4D01122">
      <w:start w:val="1"/>
      <w:numFmt w:val="decimal"/>
      <w:lvlText w:val="%1)"/>
      <w:lvlJc w:val="left"/>
      <w:pPr>
        <w:tabs>
          <w:tab w:val="num" w:pos="720"/>
        </w:tabs>
        <w:ind w:left="720" w:hanging="360"/>
      </w:pPr>
    </w:lvl>
    <w:lvl w:ilvl="1" w:tplc="B8DC5A86" w:tentative="1">
      <w:start w:val="1"/>
      <w:numFmt w:val="decimal"/>
      <w:lvlText w:val="%2)"/>
      <w:lvlJc w:val="left"/>
      <w:pPr>
        <w:tabs>
          <w:tab w:val="num" w:pos="1440"/>
        </w:tabs>
        <w:ind w:left="1440" w:hanging="360"/>
      </w:pPr>
    </w:lvl>
    <w:lvl w:ilvl="2" w:tplc="2432F71E" w:tentative="1">
      <w:start w:val="1"/>
      <w:numFmt w:val="decimal"/>
      <w:lvlText w:val="%3)"/>
      <w:lvlJc w:val="left"/>
      <w:pPr>
        <w:tabs>
          <w:tab w:val="num" w:pos="2160"/>
        </w:tabs>
        <w:ind w:left="2160" w:hanging="360"/>
      </w:pPr>
    </w:lvl>
    <w:lvl w:ilvl="3" w:tplc="F91EAF0C" w:tentative="1">
      <w:start w:val="1"/>
      <w:numFmt w:val="decimal"/>
      <w:lvlText w:val="%4)"/>
      <w:lvlJc w:val="left"/>
      <w:pPr>
        <w:tabs>
          <w:tab w:val="num" w:pos="2880"/>
        </w:tabs>
        <w:ind w:left="2880" w:hanging="360"/>
      </w:pPr>
    </w:lvl>
    <w:lvl w:ilvl="4" w:tplc="F95001AA" w:tentative="1">
      <w:start w:val="1"/>
      <w:numFmt w:val="decimal"/>
      <w:lvlText w:val="%5)"/>
      <w:lvlJc w:val="left"/>
      <w:pPr>
        <w:tabs>
          <w:tab w:val="num" w:pos="3600"/>
        </w:tabs>
        <w:ind w:left="3600" w:hanging="360"/>
      </w:pPr>
    </w:lvl>
    <w:lvl w:ilvl="5" w:tplc="3EFA87F8" w:tentative="1">
      <w:start w:val="1"/>
      <w:numFmt w:val="decimal"/>
      <w:lvlText w:val="%6)"/>
      <w:lvlJc w:val="left"/>
      <w:pPr>
        <w:tabs>
          <w:tab w:val="num" w:pos="4320"/>
        </w:tabs>
        <w:ind w:left="4320" w:hanging="360"/>
      </w:pPr>
    </w:lvl>
    <w:lvl w:ilvl="6" w:tplc="B3485224" w:tentative="1">
      <w:start w:val="1"/>
      <w:numFmt w:val="decimal"/>
      <w:lvlText w:val="%7)"/>
      <w:lvlJc w:val="left"/>
      <w:pPr>
        <w:tabs>
          <w:tab w:val="num" w:pos="5040"/>
        </w:tabs>
        <w:ind w:left="5040" w:hanging="360"/>
      </w:pPr>
    </w:lvl>
    <w:lvl w:ilvl="7" w:tplc="9D58C054" w:tentative="1">
      <w:start w:val="1"/>
      <w:numFmt w:val="decimal"/>
      <w:lvlText w:val="%8)"/>
      <w:lvlJc w:val="left"/>
      <w:pPr>
        <w:tabs>
          <w:tab w:val="num" w:pos="5760"/>
        </w:tabs>
        <w:ind w:left="5760" w:hanging="360"/>
      </w:pPr>
    </w:lvl>
    <w:lvl w:ilvl="8" w:tplc="E158A9AA" w:tentative="1">
      <w:start w:val="1"/>
      <w:numFmt w:val="decimal"/>
      <w:lvlText w:val="%9)"/>
      <w:lvlJc w:val="left"/>
      <w:pPr>
        <w:tabs>
          <w:tab w:val="num" w:pos="6480"/>
        </w:tabs>
        <w:ind w:left="6480" w:hanging="360"/>
      </w:pPr>
    </w:lvl>
  </w:abstractNum>
  <w:abstractNum w:abstractNumId="24">
    <w:nsid w:val="7303151B"/>
    <w:multiLevelType w:val="hybridMultilevel"/>
    <w:tmpl w:val="AA365074"/>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start w:val="1"/>
      <w:numFmt w:val="bullet"/>
      <w:lvlText w:val="o"/>
      <w:lvlJc w:val="left"/>
      <w:pPr>
        <w:ind w:left="3240" w:hanging="360"/>
      </w:pPr>
      <w:rPr>
        <w:rFonts w:ascii="Courier New" w:hAnsi="Courier New" w:cs="Courier New" w:hint="default"/>
      </w:rPr>
    </w:lvl>
    <w:lvl w:ilvl="5" w:tplc="10090005">
      <w:start w:val="1"/>
      <w:numFmt w:val="bullet"/>
      <w:lvlText w:val=""/>
      <w:lvlJc w:val="left"/>
      <w:pPr>
        <w:ind w:left="3960" w:hanging="360"/>
      </w:pPr>
      <w:rPr>
        <w:rFonts w:ascii="Wingdings" w:hAnsi="Wingdings" w:hint="default"/>
      </w:rPr>
    </w:lvl>
    <w:lvl w:ilvl="6" w:tplc="10090001">
      <w:start w:val="1"/>
      <w:numFmt w:val="bullet"/>
      <w:lvlText w:val=""/>
      <w:lvlJc w:val="left"/>
      <w:pPr>
        <w:ind w:left="4680" w:hanging="360"/>
      </w:pPr>
      <w:rPr>
        <w:rFonts w:ascii="Symbol" w:hAnsi="Symbol" w:hint="default"/>
      </w:rPr>
    </w:lvl>
    <w:lvl w:ilvl="7" w:tplc="10090003">
      <w:start w:val="1"/>
      <w:numFmt w:val="bullet"/>
      <w:lvlText w:val="o"/>
      <w:lvlJc w:val="left"/>
      <w:pPr>
        <w:ind w:left="5400" w:hanging="360"/>
      </w:pPr>
      <w:rPr>
        <w:rFonts w:ascii="Courier New" w:hAnsi="Courier New" w:cs="Courier New" w:hint="default"/>
      </w:rPr>
    </w:lvl>
    <w:lvl w:ilvl="8" w:tplc="10090005">
      <w:start w:val="1"/>
      <w:numFmt w:val="bullet"/>
      <w:lvlText w:val=""/>
      <w:lvlJc w:val="left"/>
      <w:pPr>
        <w:ind w:left="6120" w:hanging="360"/>
      </w:pPr>
      <w:rPr>
        <w:rFonts w:ascii="Wingdings" w:hAnsi="Wingdings" w:hint="default"/>
      </w:rPr>
    </w:lvl>
  </w:abstractNum>
  <w:abstractNum w:abstractNumId="25">
    <w:nsid w:val="76E758F9"/>
    <w:multiLevelType w:val="hybridMultilevel"/>
    <w:tmpl w:val="236899BA"/>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num w:numId="1">
    <w:abstractNumId w:val="1"/>
  </w:num>
  <w:num w:numId="2">
    <w:abstractNumId w:val="19"/>
  </w:num>
  <w:num w:numId="3">
    <w:abstractNumId w:val="6"/>
  </w:num>
  <w:num w:numId="4">
    <w:abstractNumId w:val="23"/>
  </w:num>
  <w:num w:numId="5">
    <w:abstractNumId w:val="15"/>
  </w:num>
  <w:num w:numId="6">
    <w:abstractNumId w:val="17"/>
  </w:num>
  <w:num w:numId="7">
    <w:abstractNumId w:val="0"/>
  </w:num>
  <w:num w:numId="8">
    <w:abstractNumId w:val="11"/>
  </w:num>
  <w:num w:numId="9">
    <w:abstractNumId w:val="5"/>
  </w:num>
  <w:num w:numId="10">
    <w:abstractNumId w:val="2"/>
  </w:num>
  <w:num w:numId="11">
    <w:abstractNumId w:val="7"/>
  </w:num>
  <w:num w:numId="12">
    <w:abstractNumId w:val="21"/>
  </w:num>
  <w:num w:numId="13">
    <w:abstractNumId w:val="20"/>
  </w:num>
  <w:num w:numId="14">
    <w:abstractNumId w:val="9"/>
  </w:num>
  <w:num w:numId="15">
    <w:abstractNumId w:val="12"/>
  </w:num>
  <w:num w:numId="16">
    <w:abstractNumId w:val="4"/>
  </w:num>
  <w:num w:numId="17">
    <w:abstractNumId w:val="25"/>
  </w:num>
  <w:num w:numId="18">
    <w:abstractNumId w:val="10"/>
  </w:num>
  <w:num w:numId="19">
    <w:abstractNumId w:val="22"/>
  </w:num>
  <w:num w:numId="20">
    <w:abstractNumId w:val="18"/>
  </w:num>
  <w:num w:numId="21">
    <w:abstractNumId w:val="16"/>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num>
  <w:num w:numId="24">
    <w:abstractNumId w:val="24"/>
  </w:num>
  <w:num w:numId="25">
    <w:abstractNumId w:val="3"/>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73F7"/>
    <w:rsid w:val="00016C09"/>
    <w:rsid w:val="000362EE"/>
    <w:rsid w:val="000C16CD"/>
    <w:rsid w:val="00103BA5"/>
    <w:rsid w:val="00111A8D"/>
    <w:rsid w:val="00112DDA"/>
    <w:rsid w:val="001442D6"/>
    <w:rsid w:val="00154DEA"/>
    <w:rsid w:val="001A5F73"/>
    <w:rsid w:val="001C49FF"/>
    <w:rsid w:val="001D53EF"/>
    <w:rsid w:val="001D64CF"/>
    <w:rsid w:val="00276766"/>
    <w:rsid w:val="00295160"/>
    <w:rsid w:val="002A4490"/>
    <w:rsid w:val="002A5DDE"/>
    <w:rsid w:val="002C29E5"/>
    <w:rsid w:val="003476C8"/>
    <w:rsid w:val="00364CF3"/>
    <w:rsid w:val="003B2C11"/>
    <w:rsid w:val="003F2462"/>
    <w:rsid w:val="003F452E"/>
    <w:rsid w:val="00472CE4"/>
    <w:rsid w:val="00484DFE"/>
    <w:rsid w:val="004A2AB9"/>
    <w:rsid w:val="004E167E"/>
    <w:rsid w:val="004F0689"/>
    <w:rsid w:val="0050227A"/>
    <w:rsid w:val="0051574E"/>
    <w:rsid w:val="0059339D"/>
    <w:rsid w:val="005D3B28"/>
    <w:rsid w:val="00601E9E"/>
    <w:rsid w:val="00613359"/>
    <w:rsid w:val="007D476C"/>
    <w:rsid w:val="0082421C"/>
    <w:rsid w:val="008673F7"/>
    <w:rsid w:val="00871A09"/>
    <w:rsid w:val="00887A78"/>
    <w:rsid w:val="00961145"/>
    <w:rsid w:val="00961328"/>
    <w:rsid w:val="009A1E35"/>
    <w:rsid w:val="00A23F3C"/>
    <w:rsid w:val="00A35A8E"/>
    <w:rsid w:val="00A654F0"/>
    <w:rsid w:val="00A94F6B"/>
    <w:rsid w:val="00AA65FB"/>
    <w:rsid w:val="00B11C36"/>
    <w:rsid w:val="00B56124"/>
    <w:rsid w:val="00B74061"/>
    <w:rsid w:val="00B83345"/>
    <w:rsid w:val="00B84C7C"/>
    <w:rsid w:val="00B84D67"/>
    <w:rsid w:val="00BF725C"/>
    <w:rsid w:val="00C40557"/>
    <w:rsid w:val="00CB4CE5"/>
    <w:rsid w:val="00CB767C"/>
    <w:rsid w:val="00CD1ACE"/>
    <w:rsid w:val="00CE3327"/>
    <w:rsid w:val="00D30B2A"/>
    <w:rsid w:val="00E0363D"/>
    <w:rsid w:val="00E1469C"/>
    <w:rsid w:val="00E67F6F"/>
    <w:rsid w:val="00E95379"/>
    <w:rsid w:val="00FE14A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673F7"/>
    <w:pPr>
      <w:spacing w:before="100" w:beforeAutospacing="1" w:after="100" w:afterAutospacing="1" w:line="240" w:lineRule="auto"/>
      <w:outlineLvl w:val="0"/>
    </w:pPr>
    <w:rPr>
      <w:rFonts w:ascii="Times New Roman" w:eastAsia="Times New Roman" w:hAnsi="Times New Roman" w:cs="Times New Roman"/>
      <w:b/>
      <w:bCs/>
      <w:color w:val="505050"/>
      <w:kern w:val="36"/>
      <w:sz w:val="24"/>
      <w:szCs w:val="24"/>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73F7"/>
    <w:pPr>
      <w:ind w:left="720"/>
      <w:contextualSpacing/>
    </w:pPr>
  </w:style>
  <w:style w:type="character" w:customStyle="1" w:styleId="Heading1Char">
    <w:name w:val="Heading 1 Char"/>
    <w:basedOn w:val="DefaultParagraphFont"/>
    <w:link w:val="Heading1"/>
    <w:uiPriority w:val="9"/>
    <w:rsid w:val="008673F7"/>
    <w:rPr>
      <w:rFonts w:ascii="Times New Roman" w:eastAsia="Times New Roman" w:hAnsi="Times New Roman" w:cs="Times New Roman"/>
      <w:b/>
      <w:bCs/>
      <w:color w:val="505050"/>
      <w:kern w:val="36"/>
      <w:sz w:val="24"/>
      <w:szCs w:val="24"/>
      <w:lang w:eastAsia="en-CA"/>
    </w:rPr>
  </w:style>
  <w:style w:type="paragraph" w:styleId="NormalWeb">
    <w:name w:val="Normal (Web)"/>
    <w:basedOn w:val="Normal"/>
    <w:uiPriority w:val="99"/>
    <w:semiHidden/>
    <w:unhideWhenUsed/>
    <w:rsid w:val="008673F7"/>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8673F7"/>
    <w:rPr>
      <w:b/>
      <w:bCs/>
    </w:rPr>
  </w:style>
  <w:style w:type="paragraph" w:styleId="BalloonText">
    <w:name w:val="Balloon Text"/>
    <w:basedOn w:val="Normal"/>
    <w:link w:val="BalloonTextChar"/>
    <w:uiPriority w:val="99"/>
    <w:semiHidden/>
    <w:unhideWhenUsed/>
    <w:rsid w:val="00601E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1E9E"/>
    <w:rPr>
      <w:rFonts w:ascii="Tahoma" w:hAnsi="Tahoma" w:cs="Tahoma"/>
      <w:sz w:val="16"/>
      <w:szCs w:val="16"/>
    </w:rPr>
  </w:style>
  <w:style w:type="paragraph" w:customStyle="1" w:styleId="Pa0">
    <w:name w:val="Pa0"/>
    <w:basedOn w:val="Normal"/>
    <w:next w:val="Normal"/>
    <w:uiPriority w:val="99"/>
    <w:rsid w:val="0051574E"/>
    <w:pPr>
      <w:autoSpaceDE w:val="0"/>
      <w:autoSpaceDN w:val="0"/>
      <w:adjustRightInd w:val="0"/>
      <w:spacing w:after="0" w:line="221" w:lineRule="atLeast"/>
    </w:pPr>
    <w:rPr>
      <w:rFonts w:ascii="Palatino Linotype" w:hAnsi="Palatino Linotype"/>
      <w:sz w:val="24"/>
      <w:szCs w:val="24"/>
    </w:rPr>
  </w:style>
  <w:style w:type="paragraph" w:customStyle="1" w:styleId="Pa3">
    <w:name w:val="Pa3"/>
    <w:basedOn w:val="Normal"/>
    <w:next w:val="Normal"/>
    <w:uiPriority w:val="99"/>
    <w:rsid w:val="0051574E"/>
    <w:pPr>
      <w:autoSpaceDE w:val="0"/>
      <w:autoSpaceDN w:val="0"/>
      <w:adjustRightInd w:val="0"/>
      <w:spacing w:after="0" w:line="221" w:lineRule="atLeast"/>
    </w:pPr>
    <w:rPr>
      <w:rFonts w:ascii="Palatino Linotype" w:hAnsi="Palatino Linotype"/>
      <w:sz w:val="24"/>
      <w:szCs w:val="24"/>
    </w:rPr>
  </w:style>
  <w:style w:type="character" w:customStyle="1" w:styleId="A5">
    <w:name w:val="A5"/>
    <w:uiPriority w:val="99"/>
    <w:rsid w:val="0051574E"/>
    <w:rPr>
      <w:rFonts w:cs="Palatino Linotype"/>
      <w:color w:val="000000"/>
      <w:sz w:val="20"/>
      <w:szCs w:val="20"/>
    </w:rPr>
  </w:style>
  <w:style w:type="character" w:customStyle="1" w:styleId="A6">
    <w:name w:val="A6"/>
    <w:uiPriority w:val="99"/>
    <w:rsid w:val="0051574E"/>
    <w:rPr>
      <w:rFonts w:cs="Palatino Linotype"/>
      <w:color w:val="000000"/>
      <w:sz w:val="12"/>
      <w:szCs w:val="12"/>
    </w:rPr>
  </w:style>
  <w:style w:type="paragraph" w:customStyle="1" w:styleId="Default">
    <w:name w:val="Default"/>
    <w:rsid w:val="00CD1ACE"/>
    <w:pPr>
      <w:autoSpaceDE w:val="0"/>
      <w:autoSpaceDN w:val="0"/>
      <w:adjustRightInd w:val="0"/>
      <w:spacing w:after="0" w:line="240" w:lineRule="auto"/>
    </w:pPr>
    <w:rPr>
      <w:rFonts w:ascii="Arial" w:hAnsi="Arial" w:cs="Arial"/>
      <w:color w:val="000000"/>
      <w:sz w:val="24"/>
      <w:szCs w:val="24"/>
    </w:rPr>
  </w:style>
  <w:style w:type="table" w:customStyle="1" w:styleId="Style1">
    <w:name w:val="Style1"/>
    <w:basedOn w:val="TableNormal"/>
    <w:uiPriority w:val="99"/>
    <w:rsid w:val="00B83345"/>
    <w:rPr>
      <w:rFonts w:eastAsiaTheme="minorEastAsia"/>
    </w:rPr>
    <w:tblPr>
      <w:tblStyleRowBandSize w:val="1"/>
      <w:tblInd w:w="0" w:type="nil"/>
      <w:tblBorders>
        <w:top w:val="single" w:sz="12" w:space="0" w:color="auto"/>
        <w:bottom w:val="single" w:sz="12" w:space="0" w:color="auto"/>
      </w:tblBorders>
    </w:tblPr>
    <w:tblStylePr w:type="firstRow">
      <w:tblPr/>
      <w:tcPr>
        <w:tcBorders>
          <w:top w:val="single" w:sz="12" w:space="0" w:color="auto"/>
          <w:left w:val="nil"/>
          <w:bottom w:val="single" w:sz="8" w:space="0" w:color="auto"/>
          <w:right w:val="nil"/>
          <w:insideH w:val="nil"/>
          <w:insideV w:val="nil"/>
          <w:tl2br w:val="nil"/>
          <w:tr2bl w:val="nil"/>
        </w:tcBorders>
        <w:shd w:val="pct10" w:color="auto" w:fill="auto"/>
      </w:tcPr>
    </w:tblStylePr>
  </w:style>
  <w:style w:type="character" w:styleId="Hyperlink">
    <w:name w:val="Hyperlink"/>
    <w:basedOn w:val="DefaultParagraphFont"/>
    <w:uiPriority w:val="99"/>
    <w:unhideWhenUsed/>
    <w:rsid w:val="001D64CF"/>
    <w:rPr>
      <w:color w:val="0000FF" w:themeColor="hyperlink"/>
      <w:u w:val="single"/>
    </w:rPr>
  </w:style>
  <w:style w:type="paragraph" w:styleId="FootnoteText">
    <w:name w:val="footnote text"/>
    <w:basedOn w:val="Normal"/>
    <w:link w:val="FootnoteTextChar"/>
    <w:uiPriority w:val="99"/>
    <w:semiHidden/>
    <w:unhideWhenUsed/>
    <w:rsid w:val="001D64CF"/>
    <w:pPr>
      <w:spacing w:after="0" w:line="240" w:lineRule="auto"/>
    </w:pPr>
    <w:rPr>
      <w:rFonts w:eastAsiaTheme="minorEastAsia"/>
      <w:sz w:val="20"/>
      <w:szCs w:val="20"/>
    </w:rPr>
  </w:style>
  <w:style w:type="character" w:customStyle="1" w:styleId="FootnoteTextChar">
    <w:name w:val="Footnote Text Char"/>
    <w:basedOn w:val="DefaultParagraphFont"/>
    <w:link w:val="FootnoteText"/>
    <w:uiPriority w:val="99"/>
    <w:semiHidden/>
    <w:rsid w:val="001D64CF"/>
    <w:rPr>
      <w:rFonts w:eastAsiaTheme="minorEastAsia"/>
      <w:sz w:val="20"/>
      <w:szCs w:val="20"/>
    </w:rPr>
  </w:style>
  <w:style w:type="character" w:styleId="FootnoteReference">
    <w:name w:val="footnote reference"/>
    <w:basedOn w:val="DefaultParagraphFont"/>
    <w:uiPriority w:val="99"/>
    <w:semiHidden/>
    <w:unhideWhenUsed/>
    <w:rsid w:val="001D64CF"/>
    <w:rPr>
      <w:vertAlign w:val="superscript"/>
    </w:rPr>
  </w:style>
  <w:style w:type="table" w:styleId="TableGrid">
    <w:name w:val="Table Grid"/>
    <w:basedOn w:val="TableNormal"/>
    <w:uiPriority w:val="59"/>
    <w:rsid w:val="00A23F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50227A"/>
    <w:rPr>
      <w:color w:val="800080" w:themeColor="followedHyperlink"/>
      <w:u w:val="single"/>
    </w:rPr>
  </w:style>
  <w:style w:type="paragraph" w:styleId="Header">
    <w:name w:val="header"/>
    <w:basedOn w:val="Normal"/>
    <w:link w:val="HeaderChar"/>
    <w:uiPriority w:val="99"/>
    <w:unhideWhenUsed/>
    <w:rsid w:val="00016C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6C09"/>
  </w:style>
  <w:style w:type="paragraph" w:styleId="Footer">
    <w:name w:val="footer"/>
    <w:basedOn w:val="Normal"/>
    <w:link w:val="FooterChar"/>
    <w:uiPriority w:val="99"/>
    <w:unhideWhenUsed/>
    <w:rsid w:val="00016C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6C0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673F7"/>
    <w:pPr>
      <w:spacing w:before="100" w:beforeAutospacing="1" w:after="100" w:afterAutospacing="1" w:line="240" w:lineRule="auto"/>
      <w:outlineLvl w:val="0"/>
    </w:pPr>
    <w:rPr>
      <w:rFonts w:ascii="Times New Roman" w:eastAsia="Times New Roman" w:hAnsi="Times New Roman" w:cs="Times New Roman"/>
      <w:b/>
      <w:bCs/>
      <w:color w:val="505050"/>
      <w:kern w:val="36"/>
      <w:sz w:val="24"/>
      <w:szCs w:val="24"/>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73F7"/>
    <w:pPr>
      <w:ind w:left="720"/>
      <w:contextualSpacing/>
    </w:pPr>
  </w:style>
  <w:style w:type="character" w:customStyle="1" w:styleId="Heading1Char">
    <w:name w:val="Heading 1 Char"/>
    <w:basedOn w:val="DefaultParagraphFont"/>
    <w:link w:val="Heading1"/>
    <w:uiPriority w:val="9"/>
    <w:rsid w:val="008673F7"/>
    <w:rPr>
      <w:rFonts w:ascii="Times New Roman" w:eastAsia="Times New Roman" w:hAnsi="Times New Roman" w:cs="Times New Roman"/>
      <w:b/>
      <w:bCs/>
      <w:color w:val="505050"/>
      <w:kern w:val="36"/>
      <w:sz w:val="24"/>
      <w:szCs w:val="24"/>
      <w:lang w:eastAsia="en-CA"/>
    </w:rPr>
  </w:style>
  <w:style w:type="paragraph" w:styleId="NormalWeb">
    <w:name w:val="Normal (Web)"/>
    <w:basedOn w:val="Normal"/>
    <w:uiPriority w:val="99"/>
    <w:semiHidden/>
    <w:unhideWhenUsed/>
    <w:rsid w:val="008673F7"/>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8673F7"/>
    <w:rPr>
      <w:b/>
      <w:bCs/>
    </w:rPr>
  </w:style>
  <w:style w:type="paragraph" w:styleId="BalloonText">
    <w:name w:val="Balloon Text"/>
    <w:basedOn w:val="Normal"/>
    <w:link w:val="BalloonTextChar"/>
    <w:uiPriority w:val="99"/>
    <w:semiHidden/>
    <w:unhideWhenUsed/>
    <w:rsid w:val="00601E9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1E9E"/>
    <w:rPr>
      <w:rFonts w:ascii="Tahoma" w:hAnsi="Tahoma" w:cs="Tahoma"/>
      <w:sz w:val="16"/>
      <w:szCs w:val="16"/>
    </w:rPr>
  </w:style>
  <w:style w:type="paragraph" w:customStyle="1" w:styleId="Pa0">
    <w:name w:val="Pa0"/>
    <w:basedOn w:val="Normal"/>
    <w:next w:val="Normal"/>
    <w:uiPriority w:val="99"/>
    <w:rsid w:val="0051574E"/>
    <w:pPr>
      <w:autoSpaceDE w:val="0"/>
      <w:autoSpaceDN w:val="0"/>
      <w:adjustRightInd w:val="0"/>
      <w:spacing w:after="0" w:line="221" w:lineRule="atLeast"/>
    </w:pPr>
    <w:rPr>
      <w:rFonts w:ascii="Palatino Linotype" w:hAnsi="Palatino Linotype"/>
      <w:sz w:val="24"/>
      <w:szCs w:val="24"/>
    </w:rPr>
  </w:style>
  <w:style w:type="paragraph" w:customStyle="1" w:styleId="Pa3">
    <w:name w:val="Pa3"/>
    <w:basedOn w:val="Normal"/>
    <w:next w:val="Normal"/>
    <w:uiPriority w:val="99"/>
    <w:rsid w:val="0051574E"/>
    <w:pPr>
      <w:autoSpaceDE w:val="0"/>
      <w:autoSpaceDN w:val="0"/>
      <w:adjustRightInd w:val="0"/>
      <w:spacing w:after="0" w:line="221" w:lineRule="atLeast"/>
    </w:pPr>
    <w:rPr>
      <w:rFonts w:ascii="Palatino Linotype" w:hAnsi="Palatino Linotype"/>
      <w:sz w:val="24"/>
      <w:szCs w:val="24"/>
    </w:rPr>
  </w:style>
  <w:style w:type="character" w:customStyle="1" w:styleId="A5">
    <w:name w:val="A5"/>
    <w:uiPriority w:val="99"/>
    <w:rsid w:val="0051574E"/>
    <w:rPr>
      <w:rFonts w:cs="Palatino Linotype"/>
      <w:color w:val="000000"/>
      <w:sz w:val="20"/>
      <w:szCs w:val="20"/>
    </w:rPr>
  </w:style>
  <w:style w:type="character" w:customStyle="1" w:styleId="A6">
    <w:name w:val="A6"/>
    <w:uiPriority w:val="99"/>
    <w:rsid w:val="0051574E"/>
    <w:rPr>
      <w:rFonts w:cs="Palatino Linotype"/>
      <w:color w:val="000000"/>
      <w:sz w:val="12"/>
      <w:szCs w:val="12"/>
    </w:rPr>
  </w:style>
  <w:style w:type="paragraph" w:customStyle="1" w:styleId="Default">
    <w:name w:val="Default"/>
    <w:rsid w:val="00CD1ACE"/>
    <w:pPr>
      <w:autoSpaceDE w:val="0"/>
      <w:autoSpaceDN w:val="0"/>
      <w:adjustRightInd w:val="0"/>
      <w:spacing w:after="0" w:line="240" w:lineRule="auto"/>
    </w:pPr>
    <w:rPr>
      <w:rFonts w:ascii="Arial" w:hAnsi="Arial" w:cs="Arial"/>
      <w:color w:val="000000"/>
      <w:sz w:val="24"/>
      <w:szCs w:val="24"/>
    </w:rPr>
  </w:style>
  <w:style w:type="table" w:customStyle="1" w:styleId="Style1">
    <w:name w:val="Style1"/>
    <w:basedOn w:val="TableNormal"/>
    <w:uiPriority w:val="99"/>
    <w:rsid w:val="00B83345"/>
    <w:rPr>
      <w:rFonts w:eastAsiaTheme="minorEastAsia"/>
    </w:rPr>
    <w:tblPr>
      <w:tblStyleRowBandSize w:val="1"/>
      <w:tblInd w:w="0" w:type="nil"/>
      <w:tblBorders>
        <w:top w:val="single" w:sz="12" w:space="0" w:color="auto"/>
        <w:bottom w:val="single" w:sz="12" w:space="0" w:color="auto"/>
      </w:tblBorders>
    </w:tblPr>
    <w:tblStylePr w:type="firstRow">
      <w:tblPr/>
      <w:tcPr>
        <w:tcBorders>
          <w:top w:val="single" w:sz="12" w:space="0" w:color="auto"/>
          <w:left w:val="nil"/>
          <w:bottom w:val="single" w:sz="8" w:space="0" w:color="auto"/>
          <w:right w:val="nil"/>
          <w:insideH w:val="nil"/>
          <w:insideV w:val="nil"/>
          <w:tl2br w:val="nil"/>
          <w:tr2bl w:val="nil"/>
        </w:tcBorders>
        <w:shd w:val="pct10" w:color="auto" w:fill="auto"/>
      </w:tcPr>
    </w:tblStylePr>
  </w:style>
  <w:style w:type="character" w:styleId="Hyperlink">
    <w:name w:val="Hyperlink"/>
    <w:basedOn w:val="DefaultParagraphFont"/>
    <w:uiPriority w:val="99"/>
    <w:unhideWhenUsed/>
    <w:rsid w:val="001D64CF"/>
    <w:rPr>
      <w:color w:val="0000FF" w:themeColor="hyperlink"/>
      <w:u w:val="single"/>
    </w:rPr>
  </w:style>
  <w:style w:type="paragraph" w:styleId="FootnoteText">
    <w:name w:val="footnote text"/>
    <w:basedOn w:val="Normal"/>
    <w:link w:val="FootnoteTextChar"/>
    <w:uiPriority w:val="99"/>
    <w:semiHidden/>
    <w:unhideWhenUsed/>
    <w:rsid w:val="001D64CF"/>
    <w:pPr>
      <w:spacing w:after="0" w:line="240" w:lineRule="auto"/>
    </w:pPr>
    <w:rPr>
      <w:rFonts w:eastAsiaTheme="minorEastAsia"/>
      <w:sz w:val="20"/>
      <w:szCs w:val="20"/>
    </w:rPr>
  </w:style>
  <w:style w:type="character" w:customStyle="1" w:styleId="FootnoteTextChar">
    <w:name w:val="Footnote Text Char"/>
    <w:basedOn w:val="DefaultParagraphFont"/>
    <w:link w:val="FootnoteText"/>
    <w:uiPriority w:val="99"/>
    <w:semiHidden/>
    <w:rsid w:val="001D64CF"/>
    <w:rPr>
      <w:rFonts w:eastAsiaTheme="minorEastAsia"/>
      <w:sz w:val="20"/>
      <w:szCs w:val="20"/>
    </w:rPr>
  </w:style>
  <w:style w:type="character" w:styleId="FootnoteReference">
    <w:name w:val="footnote reference"/>
    <w:basedOn w:val="DefaultParagraphFont"/>
    <w:uiPriority w:val="99"/>
    <w:semiHidden/>
    <w:unhideWhenUsed/>
    <w:rsid w:val="001D64CF"/>
    <w:rPr>
      <w:vertAlign w:val="superscript"/>
    </w:rPr>
  </w:style>
  <w:style w:type="table" w:styleId="TableGrid">
    <w:name w:val="Table Grid"/>
    <w:basedOn w:val="TableNormal"/>
    <w:uiPriority w:val="59"/>
    <w:rsid w:val="00A23F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50227A"/>
    <w:rPr>
      <w:color w:val="800080" w:themeColor="followedHyperlink"/>
      <w:u w:val="single"/>
    </w:rPr>
  </w:style>
  <w:style w:type="paragraph" w:styleId="Header">
    <w:name w:val="header"/>
    <w:basedOn w:val="Normal"/>
    <w:link w:val="HeaderChar"/>
    <w:uiPriority w:val="99"/>
    <w:unhideWhenUsed/>
    <w:rsid w:val="00016C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6C09"/>
  </w:style>
  <w:style w:type="paragraph" w:styleId="Footer">
    <w:name w:val="footer"/>
    <w:basedOn w:val="Normal"/>
    <w:link w:val="FooterChar"/>
    <w:uiPriority w:val="99"/>
    <w:unhideWhenUsed/>
    <w:rsid w:val="00016C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6C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193455">
      <w:bodyDiv w:val="1"/>
      <w:marLeft w:val="0"/>
      <w:marRight w:val="0"/>
      <w:marTop w:val="0"/>
      <w:marBottom w:val="0"/>
      <w:divBdr>
        <w:top w:val="none" w:sz="0" w:space="0" w:color="auto"/>
        <w:left w:val="none" w:sz="0" w:space="0" w:color="auto"/>
        <w:bottom w:val="none" w:sz="0" w:space="0" w:color="auto"/>
        <w:right w:val="none" w:sz="0" w:space="0" w:color="auto"/>
      </w:divBdr>
      <w:divsChild>
        <w:div w:id="1349137479">
          <w:marLeft w:val="547"/>
          <w:marRight w:val="0"/>
          <w:marTop w:val="120"/>
          <w:marBottom w:val="120"/>
          <w:divBdr>
            <w:top w:val="none" w:sz="0" w:space="0" w:color="auto"/>
            <w:left w:val="none" w:sz="0" w:space="0" w:color="auto"/>
            <w:bottom w:val="none" w:sz="0" w:space="0" w:color="auto"/>
            <w:right w:val="none" w:sz="0" w:space="0" w:color="auto"/>
          </w:divBdr>
        </w:div>
        <w:div w:id="744033624">
          <w:marLeft w:val="547"/>
          <w:marRight w:val="0"/>
          <w:marTop w:val="120"/>
          <w:marBottom w:val="120"/>
          <w:divBdr>
            <w:top w:val="none" w:sz="0" w:space="0" w:color="auto"/>
            <w:left w:val="none" w:sz="0" w:space="0" w:color="auto"/>
            <w:bottom w:val="none" w:sz="0" w:space="0" w:color="auto"/>
            <w:right w:val="none" w:sz="0" w:space="0" w:color="auto"/>
          </w:divBdr>
        </w:div>
      </w:divsChild>
    </w:div>
    <w:div w:id="119690480">
      <w:bodyDiv w:val="1"/>
      <w:marLeft w:val="0"/>
      <w:marRight w:val="0"/>
      <w:marTop w:val="0"/>
      <w:marBottom w:val="0"/>
      <w:divBdr>
        <w:top w:val="none" w:sz="0" w:space="0" w:color="auto"/>
        <w:left w:val="none" w:sz="0" w:space="0" w:color="auto"/>
        <w:bottom w:val="none" w:sz="0" w:space="0" w:color="auto"/>
        <w:right w:val="none" w:sz="0" w:space="0" w:color="auto"/>
      </w:divBdr>
      <w:divsChild>
        <w:div w:id="721682819">
          <w:marLeft w:val="432"/>
          <w:marRight w:val="0"/>
          <w:marTop w:val="134"/>
          <w:marBottom w:val="0"/>
          <w:divBdr>
            <w:top w:val="none" w:sz="0" w:space="0" w:color="auto"/>
            <w:left w:val="none" w:sz="0" w:space="0" w:color="auto"/>
            <w:bottom w:val="none" w:sz="0" w:space="0" w:color="auto"/>
            <w:right w:val="none" w:sz="0" w:space="0" w:color="auto"/>
          </w:divBdr>
        </w:div>
        <w:div w:id="1956062368">
          <w:marLeft w:val="1008"/>
          <w:marRight w:val="0"/>
          <w:marTop w:val="115"/>
          <w:marBottom w:val="0"/>
          <w:divBdr>
            <w:top w:val="none" w:sz="0" w:space="0" w:color="auto"/>
            <w:left w:val="none" w:sz="0" w:space="0" w:color="auto"/>
            <w:bottom w:val="none" w:sz="0" w:space="0" w:color="auto"/>
            <w:right w:val="none" w:sz="0" w:space="0" w:color="auto"/>
          </w:divBdr>
        </w:div>
        <w:div w:id="1379433036">
          <w:marLeft w:val="1008"/>
          <w:marRight w:val="0"/>
          <w:marTop w:val="115"/>
          <w:marBottom w:val="0"/>
          <w:divBdr>
            <w:top w:val="none" w:sz="0" w:space="0" w:color="auto"/>
            <w:left w:val="none" w:sz="0" w:space="0" w:color="auto"/>
            <w:bottom w:val="none" w:sz="0" w:space="0" w:color="auto"/>
            <w:right w:val="none" w:sz="0" w:space="0" w:color="auto"/>
          </w:divBdr>
        </w:div>
        <w:div w:id="1775973865">
          <w:marLeft w:val="1008"/>
          <w:marRight w:val="0"/>
          <w:marTop w:val="115"/>
          <w:marBottom w:val="0"/>
          <w:divBdr>
            <w:top w:val="none" w:sz="0" w:space="0" w:color="auto"/>
            <w:left w:val="none" w:sz="0" w:space="0" w:color="auto"/>
            <w:bottom w:val="none" w:sz="0" w:space="0" w:color="auto"/>
            <w:right w:val="none" w:sz="0" w:space="0" w:color="auto"/>
          </w:divBdr>
        </w:div>
        <w:div w:id="1586526826">
          <w:marLeft w:val="1440"/>
          <w:marRight w:val="0"/>
          <w:marTop w:val="96"/>
          <w:marBottom w:val="0"/>
          <w:divBdr>
            <w:top w:val="none" w:sz="0" w:space="0" w:color="auto"/>
            <w:left w:val="none" w:sz="0" w:space="0" w:color="auto"/>
            <w:bottom w:val="none" w:sz="0" w:space="0" w:color="auto"/>
            <w:right w:val="none" w:sz="0" w:space="0" w:color="auto"/>
          </w:divBdr>
        </w:div>
        <w:div w:id="57096176">
          <w:marLeft w:val="1440"/>
          <w:marRight w:val="0"/>
          <w:marTop w:val="96"/>
          <w:marBottom w:val="0"/>
          <w:divBdr>
            <w:top w:val="none" w:sz="0" w:space="0" w:color="auto"/>
            <w:left w:val="none" w:sz="0" w:space="0" w:color="auto"/>
            <w:bottom w:val="none" w:sz="0" w:space="0" w:color="auto"/>
            <w:right w:val="none" w:sz="0" w:space="0" w:color="auto"/>
          </w:divBdr>
        </w:div>
      </w:divsChild>
    </w:div>
    <w:div w:id="141195724">
      <w:bodyDiv w:val="1"/>
      <w:marLeft w:val="0"/>
      <w:marRight w:val="0"/>
      <w:marTop w:val="0"/>
      <w:marBottom w:val="0"/>
      <w:divBdr>
        <w:top w:val="none" w:sz="0" w:space="0" w:color="auto"/>
        <w:left w:val="none" w:sz="0" w:space="0" w:color="auto"/>
        <w:bottom w:val="none" w:sz="0" w:space="0" w:color="auto"/>
        <w:right w:val="none" w:sz="0" w:space="0" w:color="auto"/>
      </w:divBdr>
    </w:div>
    <w:div w:id="208230081">
      <w:bodyDiv w:val="1"/>
      <w:marLeft w:val="0"/>
      <w:marRight w:val="0"/>
      <w:marTop w:val="0"/>
      <w:marBottom w:val="0"/>
      <w:divBdr>
        <w:top w:val="none" w:sz="0" w:space="0" w:color="auto"/>
        <w:left w:val="none" w:sz="0" w:space="0" w:color="auto"/>
        <w:bottom w:val="none" w:sz="0" w:space="0" w:color="auto"/>
        <w:right w:val="none" w:sz="0" w:space="0" w:color="auto"/>
      </w:divBdr>
    </w:div>
    <w:div w:id="310326980">
      <w:bodyDiv w:val="1"/>
      <w:marLeft w:val="0"/>
      <w:marRight w:val="0"/>
      <w:marTop w:val="0"/>
      <w:marBottom w:val="0"/>
      <w:divBdr>
        <w:top w:val="none" w:sz="0" w:space="0" w:color="auto"/>
        <w:left w:val="none" w:sz="0" w:space="0" w:color="auto"/>
        <w:bottom w:val="none" w:sz="0" w:space="0" w:color="auto"/>
        <w:right w:val="none" w:sz="0" w:space="0" w:color="auto"/>
      </w:divBdr>
      <w:divsChild>
        <w:div w:id="830172002">
          <w:marLeft w:val="1008"/>
          <w:marRight w:val="0"/>
          <w:marTop w:val="115"/>
          <w:marBottom w:val="0"/>
          <w:divBdr>
            <w:top w:val="none" w:sz="0" w:space="0" w:color="auto"/>
            <w:left w:val="none" w:sz="0" w:space="0" w:color="auto"/>
            <w:bottom w:val="none" w:sz="0" w:space="0" w:color="auto"/>
            <w:right w:val="none" w:sz="0" w:space="0" w:color="auto"/>
          </w:divBdr>
        </w:div>
        <w:div w:id="658537752">
          <w:marLeft w:val="1008"/>
          <w:marRight w:val="0"/>
          <w:marTop w:val="115"/>
          <w:marBottom w:val="0"/>
          <w:divBdr>
            <w:top w:val="none" w:sz="0" w:space="0" w:color="auto"/>
            <w:left w:val="none" w:sz="0" w:space="0" w:color="auto"/>
            <w:bottom w:val="none" w:sz="0" w:space="0" w:color="auto"/>
            <w:right w:val="none" w:sz="0" w:space="0" w:color="auto"/>
          </w:divBdr>
        </w:div>
        <w:div w:id="815151135">
          <w:marLeft w:val="1008"/>
          <w:marRight w:val="0"/>
          <w:marTop w:val="115"/>
          <w:marBottom w:val="0"/>
          <w:divBdr>
            <w:top w:val="none" w:sz="0" w:space="0" w:color="auto"/>
            <w:left w:val="none" w:sz="0" w:space="0" w:color="auto"/>
            <w:bottom w:val="none" w:sz="0" w:space="0" w:color="auto"/>
            <w:right w:val="none" w:sz="0" w:space="0" w:color="auto"/>
          </w:divBdr>
        </w:div>
        <w:div w:id="239491024">
          <w:marLeft w:val="1008"/>
          <w:marRight w:val="0"/>
          <w:marTop w:val="115"/>
          <w:marBottom w:val="0"/>
          <w:divBdr>
            <w:top w:val="none" w:sz="0" w:space="0" w:color="auto"/>
            <w:left w:val="none" w:sz="0" w:space="0" w:color="auto"/>
            <w:bottom w:val="none" w:sz="0" w:space="0" w:color="auto"/>
            <w:right w:val="none" w:sz="0" w:space="0" w:color="auto"/>
          </w:divBdr>
        </w:div>
        <w:div w:id="1206407357">
          <w:marLeft w:val="1008"/>
          <w:marRight w:val="0"/>
          <w:marTop w:val="115"/>
          <w:marBottom w:val="0"/>
          <w:divBdr>
            <w:top w:val="none" w:sz="0" w:space="0" w:color="auto"/>
            <w:left w:val="none" w:sz="0" w:space="0" w:color="auto"/>
            <w:bottom w:val="none" w:sz="0" w:space="0" w:color="auto"/>
            <w:right w:val="none" w:sz="0" w:space="0" w:color="auto"/>
          </w:divBdr>
        </w:div>
        <w:div w:id="2120370491">
          <w:marLeft w:val="1008"/>
          <w:marRight w:val="0"/>
          <w:marTop w:val="115"/>
          <w:marBottom w:val="0"/>
          <w:divBdr>
            <w:top w:val="none" w:sz="0" w:space="0" w:color="auto"/>
            <w:left w:val="none" w:sz="0" w:space="0" w:color="auto"/>
            <w:bottom w:val="none" w:sz="0" w:space="0" w:color="auto"/>
            <w:right w:val="none" w:sz="0" w:space="0" w:color="auto"/>
          </w:divBdr>
        </w:div>
        <w:div w:id="440146426">
          <w:marLeft w:val="1008"/>
          <w:marRight w:val="0"/>
          <w:marTop w:val="115"/>
          <w:marBottom w:val="0"/>
          <w:divBdr>
            <w:top w:val="none" w:sz="0" w:space="0" w:color="auto"/>
            <w:left w:val="none" w:sz="0" w:space="0" w:color="auto"/>
            <w:bottom w:val="none" w:sz="0" w:space="0" w:color="auto"/>
            <w:right w:val="none" w:sz="0" w:space="0" w:color="auto"/>
          </w:divBdr>
        </w:div>
      </w:divsChild>
    </w:div>
    <w:div w:id="328143335">
      <w:bodyDiv w:val="1"/>
      <w:marLeft w:val="0"/>
      <w:marRight w:val="0"/>
      <w:marTop w:val="0"/>
      <w:marBottom w:val="0"/>
      <w:divBdr>
        <w:top w:val="none" w:sz="0" w:space="0" w:color="auto"/>
        <w:left w:val="none" w:sz="0" w:space="0" w:color="auto"/>
        <w:bottom w:val="none" w:sz="0" w:space="0" w:color="auto"/>
        <w:right w:val="none" w:sz="0" w:space="0" w:color="auto"/>
      </w:divBdr>
    </w:div>
    <w:div w:id="486286883">
      <w:bodyDiv w:val="1"/>
      <w:marLeft w:val="0"/>
      <w:marRight w:val="0"/>
      <w:marTop w:val="0"/>
      <w:marBottom w:val="0"/>
      <w:divBdr>
        <w:top w:val="none" w:sz="0" w:space="0" w:color="auto"/>
        <w:left w:val="none" w:sz="0" w:space="0" w:color="auto"/>
        <w:bottom w:val="none" w:sz="0" w:space="0" w:color="auto"/>
        <w:right w:val="none" w:sz="0" w:space="0" w:color="auto"/>
      </w:divBdr>
    </w:div>
    <w:div w:id="539708200">
      <w:bodyDiv w:val="1"/>
      <w:marLeft w:val="0"/>
      <w:marRight w:val="0"/>
      <w:marTop w:val="0"/>
      <w:marBottom w:val="0"/>
      <w:divBdr>
        <w:top w:val="none" w:sz="0" w:space="0" w:color="auto"/>
        <w:left w:val="none" w:sz="0" w:space="0" w:color="auto"/>
        <w:bottom w:val="none" w:sz="0" w:space="0" w:color="auto"/>
        <w:right w:val="none" w:sz="0" w:space="0" w:color="auto"/>
      </w:divBdr>
      <w:divsChild>
        <w:div w:id="242878524">
          <w:marLeft w:val="432"/>
          <w:marRight w:val="0"/>
          <w:marTop w:val="134"/>
          <w:marBottom w:val="0"/>
          <w:divBdr>
            <w:top w:val="none" w:sz="0" w:space="0" w:color="auto"/>
            <w:left w:val="none" w:sz="0" w:space="0" w:color="auto"/>
            <w:bottom w:val="none" w:sz="0" w:space="0" w:color="auto"/>
            <w:right w:val="none" w:sz="0" w:space="0" w:color="auto"/>
          </w:divBdr>
        </w:div>
        <w:div w:id="181936331">
          <w:marLeft w:val="1008"/>
          <w:marRight w:val="0"/>
          <w:marTop w:val="115"/>
          <w:marBottom w:val="0"/>
          <w:divBdr>
            <w:top w:val="none" w:sz="0" w:space="0" w:color="auto"/>
            <w:left w:val="none" w:sz="0" w:space="0" w:color="auto"/>
            <w:bottom w:val="none" w:sz="0" w:space="0" w:color="auto"/>
            <w:right w:val="none" w:sz="0" w:space="0" w:color="auto"/>
          </w:divBdr>
        </w:div>
        <w:div w:id="1948997700">
          <w:marLeft w:val="1008"/>
          <w:marRight w:val="0"/>
          <w:marTop w:val="115"/>
          <w:marBottom w:val="0"/>
          <w:divBdr>
            <w:top w:val="none" w:sz="0" w:space="0" w:color="auto"/>
            <w:left w:val="none" w:sz="0" w:space="0" w:color="auto"/>
            <w:bottom w:val="none" w:sz="0" w:space="0" w:color="auto"/>
            <w:right w:val="none" w:sz="0" w:space="0" w:color="auto"/>
          </w:divBdr>
        </w:div>
        <w:div w:id="1928423046">
          <w:marLeft w:val="1008"/>
          <w:marRight w:val="0"/>
          <w:marTop w:val="115"/>
          <w:marBottom w:val="0"/>
          <w:divBdr>
            <w:top w:val="none" w:sz="0" w:space="0" w:color="auto"/>
            <w:left w:val="none" w:sz="0" w:space="0" w:color="auto"/>
            <w:bottom w:val="none" w:sz="0" w:space="0" w:color="auto"/>
            <w:right w:val="none" w:sz="0" w:space="0" w:color="auto"/>
          </w:divBdr>
        </w:div>
        <w:div w:id="1835949498">
          <w:marLeft w:val="432"/>
          <w:marRight w:val="0"/>
          <w:marTop w:val="134"/>
          <w:marBottom w:val="0"/>
          <w:divBdr>
            <w:top w:val="none" w:sz="0" w:space="0" w:color="auto"/>
            <w:left w:val="none" w:sz="0" w:space="0" w:color="auto"/>
            <w:bottom w:val="none" w:sz="0" w:space="0" w:color="auto"/>
            <w:right w:val="none" w:sz="0" w:space="0" w:color="auto"/>
          </w:divBdr>
        </w:div>
        <w:div w:id="618226809">
          <w:marLeft w:val="1008"/>
          <w:marRight w:val="0"/>
          <w:marTop w:val="115"/>
          <w:marBottom w:val="0"/>
          <w:divBdr>
            <w:top w:val="none" w:sz="0" w:space="0" w:color="auto"/>
            <w:left w:val="none" w:sz="0" w:space="0" w:color="auto"/>
            <w:bottom w:val="none" w:sz="0" w:space="0" w:color="auto"/>
            <w:right w:val="none" w:sz="0" w:space="0" w:color="auto"/>
          </w:divBdr>
        </w:div>
        <w:div w:id="1702584000">
          <w:marLeft w:val="1008"/>
          <w:marRight w:val="0"/>
          <w:marTop w:val="115"/>
          <w:marBottom w:val="0"/>
          <w:divBdr>
            <w:top w:val="none" w:sz="0" w:space="0" w:color="auto"/>
            <w:left w:val="none" w:sz="0" w:space="0" w:color="auto"/>
            <w:bottom w:val="none" w:sz="0" w:space="0" w:color="auto"/>
            <w:right w:val="none" w:sz="0" w:space="0" w:color="auto"/>
          </w:divBdr>
        </w:div>
      </w:divsChild>
    </w:div>
    <w:div w:id="577442710">
      <w:bodyDiv w:val="1"/>
      <w:marLeft w:val="0"/>
      <w:marRight w:val="0"/>
      <w:marTop w:val="0"/>
      <w:marBottom w:val="0"/>
      <w:divBdr>
        <w:top w:val="none" w:sz="0" w:space="0" w:color="auto"/>
        <w:left w:val="none" w:sz="0" w:space="0" w:color="auto"/>
        <w:bottom w:val="none" w:sz="0" w:space="0" w:color="auto"/>
        <w:right w:val="none" w:sz="0" w:space="0" w:color="auto"/>
      </w:divBdr>
      <w:divsChild>
        <w:div w:id="897671777">
          <w:marLeft w:val="720"/>
          <w:marRight w:val="0"/>
          <w:marTop w:val="0"/>
          <w:marBottom w:val="0"/>
          <w:divBdr>
            <w:top w:val="none" w:sz="0" w:space="0" w:color="auto"/>
            <w:left w:val="none" w:sz="0" w:space="0" w:color="auto"/>
            <w:bottom w:val="none" w:sz="0" w:space="0" w:color="auto"/>
            <w:right w:val="none" w:sz="0" w:space="0" w:color="auto"/>
          </w:divBdr>
        </w:div>
        <w:div w:id="508177045">
          <w:marLeft w:val="720"/>
          <w:marRight w:val="0"/>
          <w:marTop w:val="0"/>
          <w:marBottom w:val="0"/>
          <w:divBdr>
            <w:top w:val="none" w:sz="0" w:space="0" w:color="auto"/>
            <w:left w:val="none" w:sz="0" w:space="0" w:color="auto"/>
            <w:bottom w:val="none" w:sz="0" w:space="0" w:color="auto"/>
            <w:right w:val="none" w:sz="0" w:space="0" w:color="auto"/>
          </w:divBdr>
        </w:div>
        <w:div w:id="1992253788">
          <w:marLeft w:val="720"/>
          <w:marRight w:val="0"/>
          <w:marTop w:val="0"/>
          <w:marBottom w:val="0"/>
          <w:divBdr>
            <w:top w:val="none" w:sz="0" w:space="0" w:color="auto"/>
            <w:left w:val="none" w:sz="0" w:space="0" w:color="auto"/>
            <w:bottom w:val="none" w:sz="0" w:space="0" w:color="auto"/>
            <w:right w:val="none" w:sz="0" w:space="0" w:color="auto"/>
          </w:divBdr>
        </w:div>
      </w:divsChild>
    </w:div>
    <w:div w:id="719942299">
      <w:bodyDiv w:val="1"/>
      <w:marLeft w:val="0"/>
      <w:marRight w:val="0"/>
      <w:marTop w:val="0"/>
      <w:marBottom w:val="0"/>
      <w:divBdr>
        <w:top w:val="none" w:sz="0" w:space="0" w:color="auto"/>
        <w:left w:val="none" w:sz="0" w:space="0" w:color="auto"/>
        <w:bottom w:val="none" w:sz="0" w:space="0" w:color="auto"/>
        <w:right w:val="none" w:sz="0" w:space="0" w:color="auto"/>
      </w:divBdr>
      <w:divsChild>
        <w:div w:id="1365331013">
          <w:marLeft w:val="1008"/>
          <w:marRight w:val="0"/>
          <w:marTop w:val="115"/>
          <w:marBottom w:val="0"/>
          <w:divBdr>
            <w:top w:val="none" w:sz="0" w:space="0" w:color="auto"/>
            <w:left w:val="none" w:sz="0" w:space="0" w:color="auto"/>
            <w:bottom w:val="none" w:sz="0" w:space="0" w:color="auto"/>
            <w:right w:val="none" w:sz="0" w:space="0" w:color="auto"/>
          </w:divBdr>
        </w:div>
        <w:div w:id="1093548134">
          <w:marLeft w:val="1440"/>
          <w:marRight w:val="0"/>
          <w:marTop w:val="96"/>
          <w:marBottom w:val="0"/>
          <w:divBdr>
            <w:top w:val="none" w:sz="0" w:space="0" w:color="auto"/>
            <w:left w:val="none" w:sz="0" w:space="0" w:color="auto"/>
            <w:bottom w:val="none" w:sz="0" w:space="0" w:color="auto"/>
            <w:right w:val="none" w:sz="0" w:space="0" w:color="auto"/>
          </w:divBdr>
        </w:div>
        <w:div w:id="1303466450">
          <w:marLeft w:val="1008"/>
          <w:marRight w:val="0"/>
          <w:marTop w:val="115"/>
          <w:marBottom w:val="0"/>
          <w:divBdr>
            <w:top w:val="none" w:sz="0" w:space="0" w:color="auto"/>
            <w:left w:val="none" w:sz="0" w:space="0" w:color="auto"/>
            <w:bottom w:val="none" w:sz="0" w:space="0" w:color="auto"/>
            <w:right w:val="none" w:sz="0" w:space="0" w:color="auto"/>
          </w:divBdr>
        </w:div>
        <w:div w:id="331490713">
          <w:marLeft w:val="1440"/>
          <w:marRight w:val="0"/>
          <w:marTop w:val="96"/>
          <w:marBottom w:val="0"/>
          <w:divBdr>
            <w:top w:val="none" w:sz="0" w:space="0" w:color="auto"/>
            <w:left w:val="none" w:sz="0" w:space="0" w:color="auto"/>
            <w:bottom w:val="none" w:sz="0" w:space="0" w:color="auto"/>
            <w:right w:val="none" w:sz="0" w:space="0" w:color="auto"/>
          </w:divBdr>
        </w:div>
        <w:div w:id="1745955575">
          <w:marLeft w:val="1440"/>
          <w:marRight w:val="0"/>
          <w:marTop w:val="96"/>
          <w:marBottom w:val="0"/>
          <w:divBdr>
            <w:top w:val="none" w:sz="0" w:space="0" w:color="auto"/>
            <w:left w:val="none" w:sz="0" w:space="0" w:color="auto"/>
            <w:bottom w:val="none" w:sz="0" w:space="0" w:color="auto"/>
            <w:right w:val="none" w:sz="0" w:space="0" w:color="auto"/>
          </w:divBdr>
        </w:div>
        <w:div w:id="1989822707">
          <w:marLeft w:val="1008"/>
          <w:marRight w:val="0"/>
          <w:marTop w:val="115"/>
          <w:marBottom w:val="0"/>
          <w:divBdr>
            <w:top w:val="none" w:sz="0" w:space="0" w:color="auto"/>
            <w:left w:val="none" w:sz="0" w:space="0" w:color="auto"/>
            <w:bottom w:val="none" w:sz="0" w:space="0" w:color="auto"/>
            <w:right w:val="none" w:sz="0" w:space="0" w:color="auto"/>
          </w:divBdr>
        </w:div>
        <w:div w:id="1883977683">
          <w:marLeft w:val="1440"/>
          <w:marRight w:val="0"/>
          <w:marTop w:val="96"/>
          <w:marBottom w:val="0"/>
          <w:divBdr>
            <w:top w:val="none" w:sz="0" w:space="0" w:color="auto"/>
            <w:left w:val="none" w:sz="0" w:space="0" w:color="auto"/>
            <w:bottom w:val="none" w:sz="0" w:space="0" w:color="auto"/>
            <w:right w:val="none" w:sz="0" w:space="0" w:color="auto"/>
          </w:divBdr>
        </w:div>
      </w:divsChild>
    </w:div>
    <w:div w:id="738098530">
      <w:bodyDiv w:val="1"/>
      <w:marLeft w:val="0"/>
      <w:marRight w:val="0"/>
      <w:marTop w:val="0"/>
      <w:marBottom w:val="0"/>
      <w:divBdr>
        <w:top w:val="none" w:sz="0" w:space="0" w:color="auto"/>
        <w:left w:val="none" w:sz="0" w:space="0" w:color="auto"/>
        <w:bottom w:val="none" w:sz="0" w:space="0" w:color="auto"/>
        <w:right w:val="none" w:sz="0" w:space="0" w:color="auto"/>
      </w:divBdr>
      <w:divsChild>
        <w:div w:id="1217593809">
          <w:marLeft w:val="432"/>
          <w:marRight w:val="0"/>
          <w:marTop w:val="115"/>
          <w:marBottom w:val="0"/>
          <w:divBdr>
            <w:top w:val="none" w:sz="0" w:space="0" w:color="auto"/>
            <w:left w:val="none" w:sz="0" w:space="0" w:color="auto"/>
            <w:bottom w:val="none" w:sz="0" w:space="0" w:color="auto"/>
            <w:right w:val="none" w:sz="0" w:space="0" w:color="auto"/>
          </w:divBdr>
        </w:div>
        <w:div w:id="190531743">
          <w:marLeft w:val="1008"/>
          <w:marRight w:val="0"/>
          <w:marTop w:val="96"/>
          <w:marBottom w:val="0"/>
          <w:divBdr>
            <w:top w:val="none" w:sz="0" w:space="0" w:color="auto"/>
            <w:left w:val="none" w:sz="0" w:space="0" w:color="auto"/>
            <w:bottom w:val="none" w:sz="0" w:space="0" w:color="auto"/>
            <w:right w:val="none" w:sz="0" w:space="0" w:color="auto"/>
          </w:divBdr>
        </w:div>
        <w:div w:id="1226331494">
          <w:marLeft w:val="1008"/>
          <w:marRight w:val="0"/>
          <w:marTop w:val="96"/>
          <w:marBottom w:val="0"/>
          <w:divBdr>
            <w:top w:val="none" w:sz="0" w:space="0" w:color="auto"/>
            <w:left w:val="none" w:sz="0" w:space="0" w:color="auto"/>
            <w:bottom w:val="none" w:sz="0" w:space="0" w:color="auto"/>
            <w:right w:val="none" w:sz="0" w:space="0" w:color="auto"/>
          </w:divBdr>
        </w:div>
        <w:div w:id="597835741">
          <w:marLeft w:val="1008"/>
          <w:marRight w:val="0"/>
          <w:marTop w:val="96"/>
          <w:marBottom w:val="0"/>
          <w:divBdr>
            <w:top w:val="none" w:sz="0" w:space="0" w:color="auto"/>
            <w:left w:val="none" w:sz="0" w:space="0" w:color="auto"/>
            <w:bottom w:val="none" w:sz="0" w:space="0" w:color="auto"/>
            <w:right w:val="none" w:sz="0" w:space="0" w:color="auto"/>
          </w:divBdr>
        </w:div>
      </w:divsChild>
    </w:div>
    <w:div w:id="768426637">
      <w:bodyDiv w:val="1"/>
      <w:marLeft w:val="0"/>
      <w:marRight w:val="0"/>
      <w:marTop w:val="0"/>
      <w:marBottom w:val="0"/>
      <w:divBdr>
        <w:top w:val="none" w:sz="0" w:space="0" w:color="auto"/>
        <w:left w:val="none" w:sz="0" w:space="0" w:color="auto"/>
        <w:bottom w:val="none" w:sz="0" w:space="0" w:color="auto"/>
        <w:right w:val="none" w:sz="0" w:space="0" w:color="auto"/>
      </w:divBdr>
    </w:div>
    <w:div w:id="771049489">
      <w:bodyDiv w:val="1"/>
      <w:marLeft w:val="0"/>
      <w:marRight w:val="0"/>
      <w:marTop w:val="0"/>
      <w:marBottom w:val="0"/>
      <w:divBdr>
        <w:top w:val="none" w:sz="0" w:space="0" w:color="auto"/>
        <w:left w:val="none" w:sz="0" w:space="0" w:color="auto"/>
        <w:bottom w:val="none" w:sz="0" w:space="0" w:color="auto"/>
        <w:right w:val="none" w:sz="0" w:space="0" w:color="auto"/>
      </w:divBdr>
      <w:divsChild>
        <w:div w:id="2012443842">
          <w:marLeft w:val="432"/>
          <w:marRight w:val="0"/>
          <w:marTop w:val="106"/>
          <w:marBottom w:val="0"/>
          <w:divBdr>
            <w:top w:val="none" w:sz="0" w:space="0" w:color="auto"/>
            <w:left w:val="none" w:sz="0" w:space="0" w:color="auto"/>
            <w:bottom w:val="none" w:sz="0" w:space="0" w:color="auto"/>
            <w:right w:val="none" w:sz="0" w:space="0" w:color="auto"/>
          </w:divBdr>
        </w:div>
        <w:div w:id="130901800">
          <w:marLeft w:val="1008"/>
          <w:marRight w:val="0"/>
          <w:marTop w:val="96"/>
          <w:marBottom w:val="0"/>
          <w:divBdr>
            <w:top w:val="none" w:sz="0" w:space="0" w:color="auto"/>
            <w:left w:val="none" w:sz="0" w:space="0" w:color="auto"/>
            <w:bottom w:val="none" w:sz="0" w:space="0" w:color="auto"/>
            <w:right w:val="none" w:sz="0" w:space="0" w:color="auto"/>
          </w:divBdr>
        </w:div>
        <w:div w:id="12269900">
          <w:marLeft w:val="1008"/>
          <w:marRight w:val="0"/>
          <w:marTop w:val="96"/>
          <w:marBottom w:val="0"/>
          <w:divBdr>
            <w:top w:val="none" w:sz="0" w:space="0" w:color="auto"/>
            <w:left w:val="none" w:sz="0" w:space="0" w:color="auto"/>
            <w:bottom w:val="none" w:sz="0" w:space="0" w:color="auto"/>
            <w:right w:val="none" w:sz="0" w:space="0" w:color="auto"/>
          </w:divBdr>
        </w:div>
        <w:div w:id="587813528">
          <w:marLeft w:val="1008"/>
          <w:marRight w:val="0"/>
          <w:marTop w:val="96"/>
          <w:marBottom w:val="0"/>
          <w:divBdr>
            <w:top w:val="none" w:sz="0" w:space="0" w:color="auto"/>
            <w:left w:val="none" w:sz="0" w:space="0" w:color="auto"/>
            <w:bottom w:val="none" w:sz="0" w:space="0" w:color="auto"/>
            <w:right w:val="none" w:sz="0" w:space="0" w:color="auto"/>
          </w:divBdr>
        </w:div>
        <w:div w:id="1288319990">
          <w:marLeft w:val="1008"/>
          <w:marRight w:val="0"/>
          <w:marTop w:val="96"/>
          <w:marBottom w:val="0"/>
          <w:divBdr>
            <w:top w:val="none" w:sz="0" w:space="0" w:color="auto"/>
            <w:left w:val="none" w:sz="0" w:space="0" w:color="auto"/>
            <w:bottom w:val="none" w:sz="0" w:space="0" w:color="auto"/>
            <w:right w:val="none" w:sz="0" w:space="0" w:color="auto"/>
          </w:divBdr>
        </w:div>
        <w:div w:id="904995111">
          <w:marLeft w:val="432"/>
          <w:marRight w:val="0"/>
          <w:marTop w:val="106"/>
          <w:marBottom w:val="0"/>
          <w:divBdr>
            <w:top w:val="none" w:sz="0" w:space="0" w:color="auto"/>
            <w:left w:val="none" w:sz="0" w:space="0" w:color="auto"/>
            <w:bottom w:val="none" w:sz="0" w:space="0" w:color="auto"/>
            <w:right w:val="none" w:sz="0" w:space="0" w:color="auto"/>
          </w:divBdr>
        </w:div>
        <w:div w:id="53084541">
          <w:marLeft w:val="1008"/>
          <w:marRight w:val="0"/>
          <w:marTop w:val="96"/>
          <w:marBottom w:val="0"/>
          <w:divBdr>
            <w:top w:val="none" w:sz="0" w:space="0" w:color="auto"/>
            <w:left w:val="none" w:sz="0" w:space="0" w:color="auto"/>
            <w:bottom w:val="none" w:sz="0" w:space="0" w:color="auto"/>
            <w:right w:val="none" w:sz="0" w:space="0" w:color="auto"/>
          </w:divBdr>
        </w:div>
        <w:div w:id="1444350204">
          <w:marLeft w:val="1008"/>
          <w:marRight w:val="0"/>
          <w:marTop w:val="96"/>
          <w:marBottom w:val="0"/>
          <w:divBdr>
            <w:top w:val="none" w:sz="0" w:space="0" w:color="auto"/>
            <w:left w:val="none" w:sz="0" w:space="0" w:color="auto"/>
            <w:bottom w:val="none" w:sz="0" w:space="0" w:color="auto"/>
            <w:right w:val="none" w:sz="0" w:space="0" w:color="auto"/>
          </w:divBdr>
        </w:div>
      </w:divsChild>
    </w:div>
    <w:div w:id="789861374">
      <w:bodyDiv w:val="1"/>
      <w:marLeft w:val="0"/>
      <w:marRight w:val="0"/>
      <w:marTop w:val="0"/>
      <w:marBottom w:val="0"/>
      <w:divBdr>
        <w:top w:val="none" w:sz="0" w:space="0" w:color="auto"/>
        <w:left w:val="none" w:sz="0" w:space="0" w:color="auto"/>
        <w:bottom w:val="none" w:sz="0" w:space="0" w:color="auto"/>
        <w:right w:val="none" w:sz="0" w:space="0" w:color="auto"/>
      </w:divBdr>
      <w:divsChild>
        <w:div w:id="670959470">
          <w:marLeft w:val="432"/>
          <w:marRight w:val="0"/>
          <w:marTop w:val="134"/>
          <w:marBottom w:val="0"/>
          <w:divBdr>
            <w:top w:val="none" w:sz="0" w:space="0" w:color="auto"/>
            <w:left w:val="none" w:sz="0" w:space="0" w:color="auto"/>
            <w:bottom w:val="none" w:sz="0" w:space="0" w:color="auto"/>
            <w:right w:val="none" w:sz="0" w:space="0" w:color="auto"/>
          </w:divBdr>
        </w:div>
        <w:div w:id="711423820">
          <w:marLeft w:val="1008"/>
          <w:marRight w:val="0"/>
          <w:marTop w:val="115"/>
          <w:marBottom w:val="0"/>
          <w:divBdr>
            <w:top w:val="none" w:sz="0" w:space="0" w:color="auto"/>
            <w:left w:val="none" w:sz="0" w:space="0" w:color="auto"/>
            <w:bottom w:val="none" w:sz="0" w:space="0" w:color="auto"/>
            <w:right w:val="none" w:sz="0" w:space="0" w:color="auto"/>
          </w:divBdr>
        </w:div>
        <w:div w:id="859078372">
          <w:marLeft w:val="1440"/>
          <w:marRight w:val="0"/>
          <w:marTop w:val="96"/>
          <w:marBottom w:val="0"/>
          <w:divBdr>
            <w:top w:val="none" w:sz="0" w:space="0" w:color="auto"/>
            <w:left w:val="none" w:sz="0" w:space="0" w:color="auto"/>
            <w:bottom w:val="none" w:sz="0" w:space="0" w:color="auto"/>
            <w:right w:val="none" w:sz="0" w:space="0" w:color="auto"/>
          </w:divBdr>
        </w:div>
        <w:div w:id="979261681">
          <w:marLeft w:val="1440"/>
          <w:marRight w:val="0"/>
          <w:marTop w:val="96"/>
          <w:marBottom w:val="0"/>
          <w:divBdr>
            <w:top w:val="none" w:sz="0" w:space="0" w:color="auto"/>
            <w:left w:val="none" w:sz="0" w:space="0" w:color="auto"/>
            <w:bottom w:val="none" w:sz="0" w:space="0" w:color="auto"/>
            <w:right w:val="none" w:sz="0" w:space="0" w:color="auto"/>
          </w:divBdr>
        </w:div>
        <w:div w:id="1989086581">
          <w:marLeft w:val="1008"/>
          <w:marRight w:val="0"/>
          <w:marTop w:val="115"/>
          <w:marBottom w:val="0"/>
          <w:divBdr>
            <w:top w:val="none" w:sz="0" w:space="0" w:color="auto"/>
            <w:left w:val="none" w:sz="0" w:space="0" w:color="auto"/>
            <w:bottom w:val="none" w:sz="0" w:space="0" w:color="auto"/>
            <w:right w:val="none" w:sz="0" w:space="0" w:color="auto"/>
          </w:divBdr>
        </w:div>
        <w:div w:id="1752700659">
          <w:marLeft w:val="1440"/>
          <w:marRight w:val="0"/>
          <w:marTop w:val="96"/>
          <w:marBottom w:val="0"/>
          <w:divBdr>
            <w:top w:val="none" w:sz="0" w:space="0" w:color="auto"/>
            <w:left w:val="none" w:sz="0" w:space="0" w:color="auto"/>
            <w:bottom w:val="none" w:sz="0" w:space="0" w:color="auto"/>
            <w:right w:val="none" w:sz="0" w:space="0" w:color="auto"/>
          </w:divBdr>
        </w:div>
        <w:div w:id="917636800">
          <w:marLeft w:val="1440"/>
          <w:marRight w:val="0"/>
          <w:marTop w:val="96"/>
          <w:marBottom w:val="0"/>
          <w:divBdr>
            <w:top w:val="none" w:sz="0" w:space="0" w:color="auto"/>
            <w:left w:val="none" w:sz="0" w:space="0" w:color="auto"/>
            <w:bottom w:val="none" w:sz="0" w:space="0" w:color="auto"/>
            <w:right w:val="none" w:sz="0" w:space="0" w:color="auto"/>
          </w:divBdr>
        </w:div>
        <w:div w:id="684285370">
          <w:marLeft w:val="1440"/>
          <w:marRight w:val="0"/>
          <w:marTop w:val="96"/>
          <w:marBottom w:val="0"/>
          <w:divBdr>
            <w:top w:val="none" w:sz="0" w:space="0" w:color="auto"/>
            <w:left w:val="none" w:sz="0" w:space="0" w:color="auto"/>
            <w:bottom w:val="none" w:sz="0" w:space="0" w:color="auto"/>
            <w:right w:val="none" w:sz="0" w:space="0" w:color="auto"/>
          </w:divBdr>
        </w:div>
        <w:div w:id="272327450">
          <w:marLeft w:val="1440"/>
          <w:marRight w:val="0"/>
          <w:marTop w:val="96"/>
          <w:marBottom w:val="0"/>
          <w:divBdr>
            <w:top w:val="none" w:sz="0" w:space="0" w:color="auto"/>
            <w:left w:val="none" w:sz="0" w:space="0" w:color="auto"/>
            <w:bottom w:val="none" w:sz="0" w:space="0" w:color="auto"/>
            <w:right w:val="none" w:sz="0" w:space="0" w:color="auto"/>
          </w:divBdr>
        </w:div>
        <w:div w:id="779684112">
          <w:marLeft w:val="432"/>
          <w:marRight w:val="0"/>
          <w:marTop w:val="115"/>
          <w:marBottom w:val="0"/>
          <w:divBdr>
            <w:top w:val="none" w:sz="0" w:space="0" w:color="auto"/>
            <w:left w:val="none" w:sz="0" w:space="0" w:color="auto"/>
            <w:bottom w:val="none" w:sz="0" w:space="0" w:color="auto"/>
            <w:right w:val="none" w:sz="0" w:space="0" w:color="auto"/>
          </w:divBdr>
        </w:div>
      </w:divsChild>
    </w:div>
    <w:div w:id="814371161">
      <w:bodyDiv w:val="1"/>
      <w:marLeft w:val="0"/>
      <w:marRight w:val="0"/>
      <w:marTop w:val="0"/>
      <w:marBottom w:val="0"/>
      <w:divBdr>
        <w:top w:val="none" w:sz="0" w:space="0" w:color="auto"/>
        <w:left w:val="none" w:sz="0" w:space="0" w:color="auto"/>
        <w:bottom w:val="none" w:sz="0" w:space="0" w:color="auto"/>
        <w:right w:val="none" w:sz="0" w:space="0" w:color="auto"/>
      </w:divBdr>
      <w:divsChild>
        <w:div w:id="47462009">
          <w:marLeft w:val="432"/>
          <w:marRight w:val="0"/>
          <w:marTop w:val="134"/>
          <w:marBottom w:val="0"/>
          <w:divBdr>
            <w:top w:val="none" w:sz="0" w:space="0" w:color="auto"/>
            <w:left w:val="none" w:sz="0" w:space="0" w:color="auto"/>
            <w:bottom w:val="none" w:sz="0" w:space="0" w:color="auto"/>
            <w:right w:val="none" w:sz="0" w:space="0" w:color="auto"/>
          </w:divBdr>
        </w:div>
        <w:div w:id="732315343">
          <w:marLeft w:val="1008"/>
          <w:marRight w:val="0"/>
          <w:marTop w:val="96"/>
          <w:marBottom w:val="0"/>
          <w:divBdr>
            <w:top w:val="none" w:sz="0" w:space="0" w:color="auto"/>
            <w:left w:val="none" w:sz="0" w:space="0" w:color="auto"/>
            <w:bottom w:val="none" w:sz="0" w:space="0" w:color="auto"/>
            <w:right w:val="none" w:sz="0" w:space="0" w:color="auto"/>
          </w:divBdr>
        </w:div>
        <w:div w:id="872577343">
          <w:marLeft w:val="1008"/>
          <w:marRight w:val="0"/>
          <w:marTop w:val="96"/>
          <w:marBottom w:val="0"/>
          <w:divBdr>
            <w:top w:val="none" w:sz="0" w:space="0" w:color="auto"/>
            <w:left w:val="none" w:sz="0" w:space="0" w:color="auto"/>
            <w:bottom w:val="none" w:sz="0" w:space="0" w:color="auto"/>
            <w:right w:val="none" w:sz="0" w:space="0" w:color="auto"/>
          </w:divBdr>
        </w:div>
        <w:div w:id="1178500343">
          <w:marLeft w:val="1008"/>
          <w:marRight w:val="0"/>
          <w:marTop w:val="96"/>
          <w:marBottom w:val="0"/>
          <w:divBdr>
            <w:top w:val="none" w:sz="0" w:space="0" w:color="auto"/>
            <w:left w:val="none" w:sz="0" w:space="0" w:color="auto"/>
            <w:bottom w:val="none" w:sz="0" w:space="0" w:color="auto"/>
            <w:right w:val="none" w:sz="0" w:space="0" w:color="auto"/>
          </w:divBdr>
        </w:div>
        <w:div w:id="48116320">
          <w:marLeft w:val="432"/>
          <w:marRight w:val="0"/>
          <w:marTop w:val="134"/>
          <w:marBottom w:val="0"/>
          <w:divBdr>
            <w:top w:val="none" w:sz="0" w:space="0" w:color="auto"/>
            <w:left w:val="none" w:sz="0" w:space="0" w:color="auto"/>
            <w:bottom w:val="none" w:sz="0" w:space="0" w:color="auto"/>
            <w:right w:val="none" w:sz="0" w:space="0" w:color="auto"/>
          </w:divBdr>
        </w:div>
        <w:div w:id="913399009">
          <w:marLeft w:val="1008"/>
          <w:marRight w:val="0"/>
          <w:marTop w:val="96"/>
          <w:marBottom w:val="0"/>
          <w:divBdr>
            <w:top w:val="none" w:sz="0" w:space="0" w:color="auto"/>
            <w:left w:val="none" w:sz="0" w:space="0" w:color="auto"/>
            <w:bottom w:val="none" w:sz="0" w:space="0" w:color="auto"/>
            <w:right w:val="none" w:sz="0" w:space="0" w:color="auto"/>
          </w:divBdr>
        </w:div>
        <w:div w:id="767044023">
          <w:marLeft w:val="1008"/>
          <w:marRight w:val="0"/>
          <w:marTop w:val="96"/>
          <w:marBottom w:val="0"/>
          <w:divBdr>
            <w:top w:val="none" w:sz="0" w:space="0" w:color="auto"/>
            <w:left w:val="none" w:sz="0" w:space="0" w:color="auto"/>
            <w:bottom w:val="none" w:sz="0" w:space="0" w:color="auto"/>
            <w:right w:val="none" w:sz="0" w:space="0" w:color="auto"/>
          </w:divBdr>
        </w:div>
        <w:div w:id="1267694281">
          <w:marLeft w:val="1008"/>
          <w:marRight w:val="0"/>
          <w:marTop w:val="96"/>
          <w:marBottom w:val="0"/>
          <w:divBdr>
            <w:top w:val="none" w:sz="0" w:space="0" w:color="auto"/>
            <w:left w:val="none" w:sz="0" w:space="0" w:color="auto"/>
            <w:bottom w:val="none" w:sz="0" w:space="0" w:color="auto"/>
            <w:right w:val="none" w:sz="0" w:space="0" w:color="auto"/>
          </w:divBdr>
        </w:div>
        <w:div w:id="1816530149">
          <w:marLeft w:val="1008"/>
          <w:marRight w:val="0"/>
          <w:marTop w:val="96"/>
          <w:marBottom w:val="0"/>
          <w:divBdr>
            <w:top w:val="none" w:sz="0" w:space="0" w:color="auto"/>
            <w:left w:val="none" w:sz="0" w:space="0" w:color="auto"/>
            <w:bottom w:val="none" w:sz="0" w:space="0" w:color="auto"/>
            <w:right w:val="none" w:sz="0" w:space="0" w:color="auto"/>
          </w:divBdr>
        </w:div>
        <w:div w:id="1268737226">
          <w:marLeft w:val="1008"/>
          <w:marRight w:val="0"/>
          <w:marTop w:val="96"/>
          <w:marBottom w:val="0"/>
          <w:divBdr>
            <w:top w:val="none" w:sz="0" w:space="0" w:color="auto"/>
            <w:left w:val="none" w:sz="0" w:space="0" w:color="auto"/>
            <w:bottom w:val="none" w:sz="0" w:space="0" w:color="auto"/>
            <w:right w:val="none" w:sz="0" w:space="0" w:color="auto"/>
          </w:divBdr>
        </w:div>
      </w:divsChild>
    </w:div>
    <w:div w:id="878399297">
      <w:bodyDiv w:val="1"/>
      <w:marLeft w:val="0"/>
      <w:marRight w:val="0"/>
      <w:marTop w:val="0"/>
      <w:marBottom w:val="0"/>
      <w:divBdr>
        <w:top w:val="none" w:sz="0" w:space="0" w:color="auto"/>
        <w:left w:val="none" w:sz="0" w:space="0" w:color="auto"/>
        <w:bottom w:val="none" w:sz="0" w:space="0" w:color="auto"/>
        <w:right w:val="none" w:sz="0" w:space="0" w:color="auto"/>
      </w:divBdr>
    </w:div>
    <w:div w:id="915628929">
      <w:bodyDiv w:val="1"/>
      <w:marLeft w:val="0"/>
      <w:marRight w:val="0"/>
      <w:marTop w:val="0"/>
      <w:marBottom w:val="0"/>
      <w:divBdr>
        <w:top w:val="none" w:sz="0" w:space="0" w:color="auto"/>
        <w:left w:val="none" w:sz="0" w:space="0" w:color="auto"/>
        <w:bottom w:val="none" w:sz="0" w:space="0" w:color="auto"/>
        <w:right w:val="none" w:sz="0" w:space="0" w:color="auto"/>
      </w:divBdr>
    </w:div>
    <w:div w:id="1033383839">
      <w:bodyDiv w:val="1"/>
      <w:marLeft w:val="0"/>
      <w:marRight w:val="0"/>
      <w:marTop w:val="0"/>
      <w:marBottom w:val="0"/>
      <w:divBdr>
        <w:top w:val="none" w:sz="0" w:space="0" w:color="auto"/>
        <w:left w:val="none" w:sz="0" w:space="0" w:color="auto"/>
        <w:bottom w:val="none" w:sz="0" w:space="0" w:color="auto"/>
        <w:right w:val="none" w:sz="0" w:space="0" w:color="auto"/>
      </w:divBdr>
      <w:divsChild>
        <w:div w:id="2020546817">
          <w:marLeft w:val="0"/>
          <w:marRight w:val="0"/>
          <w:marTop w:val="0"/>
          <w:marBottom w:val="0"/>
          <w:divBdr>
            <w:top w:val="none" w:sz="0" w:space="0" w:color="auto"/>
            <w:left w:val="none" w:sz="0" w:space="0" w:color="auto"/>
            <w:bottom w:val="none" w:sz="0" w:space="0" w:color="auto"/>
            <w:right w:val="none" w:sz="0" w:space="0" w:color="auto"/>
          </w:divBdr>
          <w:divsChild>
            <w:div w:id="1820338445">
              <w:marLeft w:val="1815"/>
              <w:marRight w:val="0"/>
              <w:marTop w:val="0"/>
              <w:marBottom w:val="0"/>
              <w:divBdr>
                <w:top w:val="single" w:sz="6" w:space="0" w:color="00A42E"/>
                <w:left w:val="single" w:sz="6" w:space="0" w:color="00A42E"/>
                <w:bottom w:val="single" w:sz="6" w:space="0" w:color="00A42E"/>
                <w:right w:val="single" w:sz="6" w:space="0" w:color="00A42E"/>
              </w:divBdr>
              <w:divsChild>
                <w:div w:id="1571161598">
                  <w:marLeft w:val="0"/>
                  <w:marRight w:val="0"/>
                  <w:marTop w:val="0"/>
                  <w:marBottom w:val="0"/>
                  <w:divBdr>
                    <w:top w:val="none" w:sz="0" w:space="0" w:color="auto"/>
                    <w:left w:val="none" w:sz="0" w:space="0" w:color="auto"/>
                    <w:bottom w:val="none" w:sz="0" w:space="0" w:color="auto"/>
                    <w:right w:val="none" w:sz="0" w:space="0" w:color="auto"/>
                  </w:divBdr>
                  <w:divsChild>
                    <w:div w:id="1979416067">
                      <w:marLeft w:val="0"/>
                      <w:marRight w:val="0"/>
                      <w:marTop w:val="0"/>
                      <w:marBottom w:val="0"/>
                      <w:divBdr>
                        <w:top w:val="none" w:sz="0" w:space="0" w:color="auto"/>
                        <w:left w:val="none" w:sz="0" w:space="0" w:color="auto"/>
                        <w:bottom w:val="none" w:sz="0" w:space="0" w:color="auto"/>
                        <w:right w:val="none" w:sz="0" w:space="0" w:color="auto"/>
                      </w:divBdr>
                      <w:divsChild>
                        <w:div w:id="662392220">
                          <w:marLeft w:val="0"/>
                          <w:marRight w:val="0"/>
                          <w:marTop w:val="0"/>
                          <w:marBottom w:val="0"/>
                          <w:divBdr>
                            <w:top w:val="none" w:sz="0" w:space="0" w:color="auto"/>
                            <w:left w:val="none" w:sz="0" w:space="0" w:color="auto"/>
                            <w:bottom w:val="none" w:sz="0" w:space="0" w:color="auto"/>
                            <w:right w:val="none" w:sz="0" w:space="0" w:color="auto"/>
                          </w:divBdr>
                          <w:divsChild>
                            <w:div w:id="1437486789">
                              <w:marLeft w:val="0"/>
                              <w:marRight w:val="0"/>
                              <w:marTop w:val="0"/>
                              <w:marBottom w:val="225"/>
                              <w:divBdr>
                                <w:top w:val="none" w:sz="0" w:space="0" w:color="auto"/>
                                <w:left w:val="none" w:sz="0" w:space="0" w:color="auto"/>
                                <w:bottom w:val="none" w:sz="0" w:space="0" w:color="auto"/>
                                <w:right w:val="none" w:sz="0" w:space="0" w:color="auto"/>
                              </w:divBdr>
                            </w:div>
                            <w:div w:id="1773744776">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0543707">
      <w:bodyDiv w:val="1"/>
      <w:marLeft w:val="0"/>
      <w:marRight w:val="0"/>
      <w:marTop w:val="0"/>
      <w:marBottom w:val="0"/>
      <w:divBdr>
        <w:top w:val="none" w:sz="0" w:space="0" w:color="auto"/>
        <w:left w:val="none" w:sz="0" w:space="0" w:color="auto"/>
        <w:bottom w:val="none" w:sz="0" w:space="0" w:color="auto"/>
        <w:right w:val="none" w:sz="0" w:space="0" w:color="auto"/>
      </w:divBdr>
      <w:divsChild>
        <w:div w:id="363557589">
          <w:marLeft w:val="432"/>
          <w:marRight w:val="0"/>
          <w:marTop w:val="115"/>
          <w:marBottom w:val="0"/>
          <w:divBdr>
            <w:top w:val="none" w:sz="0" w:space="0" w:color="auto"/>
            <w:left w:val="none" w:sz="0" w:space="0" w:color="auto"/>
            <w:bottom w:val="none" w:sz="0" w:space="0" w:color="auto"/>
            <w:right w:val="none" w:sz="0" w:space="0" w:color="auto"/>
          </w:divBdr>
        </w:div>
        <w:div w:id="969168280">
          <w:marLeft w:val="1008"/>
          <w:marRight w:val="0"/>
          <w:marTop w:val="120"/>
          <w:marBottom w:val="120"/>
          <w:divBdr>
            <w:top w:val="none" w:sz="0" w:space="0" w:color="auto"/>
            <w:left w:val="none" w:sz="0" w:space="0" w:color="auto"/>
            <w:bottom w:val="none" w:sz="0" w:space="0" w:color="auto"/>
            <w:right w:val="none" w:sz="0" w:space="0" w:color="auto"/>
          </w:divBdr>
        </w:div>
        <w:div w:id="808549623">
          <w:marLeft w:val="1008"/>
          <w:marRight w:val="0"/>
          <w:marTop w:val="120"/>
          <w:marBottom w:val="120"/>
          <w:divBdr>
            <w:top w:val="none" w:sz="0" w:space="0" w:color="auto"/>
            <w:left w:val="none" w:sz="0" w:space="0" w:color="auto"/>
            <w:bottom w:val="none" w:sz="0" w:space="0" w:color="auto"/>
            <w:right w:val="none" w:sz="0" w:space="0" w:color="auto"/>
          </w:divBdr>
        </w:div>
        <w:div w:id="520516514">
          <w:marLeft w:val="1008"/>
          <w:marRight w:val="0"/>
          <w:marTop w:val="120"/>
          <w:marBottom w:val="120"/>
          <w:divBdr>
            <w:top w:val="none" w:sz="0" w:space="0" w:color="auto"/>
            <w:left w:val="none" w:sz="0" w:space="0" w:color="auto"/>
            <w:bottom w:val="none" w:sz="0" w:space="0" w:color="auto"/>
            <w:right w:val="none" w:sz="0" w:space="0" w:color="auto"/>
          </w:divBdr>
        </w:div>
      </w:divsChild>
    </w:div>
    <w:div w:id="1192374621">
      <w:bodyDiv w:val="1"/>
      <w:marLeft w:val="0"/>
      <w:marRight w:val="0"/>
      <w:marTop w:val="0"/>
      <w:marBottom w:val="0"/>
      <w:divBdr>
        <w:top w:val="none" w:sz="0" w:space="0" w:color="auto"/>
        <w:left w:val="none" w:sz="0" w:space="0" w:color="auto"/>
        <w:bottom w:val="none" w:sz="0" w:space="0" w:color="auto"/>
        <w:right w:val="none" w:sz="0" w:space="0" w:color="auto"/>
      </w:divBdr>
    </w:div>
    <w:div w:id="1201016614">
      <w:bodyDiv w:val="1"/>
      <w:marLeft w:val="0"/>
      <w:marRight w:val="0"/>
      <w:marTop w:val="0"/>
      <w:marBottom w:val="0"/>
      <w:divBdr>
        <w:top w:val="none" w:sz="0" w:space="0" w:color="auto"/>
        <w:left w:val="none" w:sz="0" w:space="0" w:color="auto"/>
        <w:bottom w:val="none" w:sz="0" w:space="0" w:color="auto"/>
        <w:right w:val="none" w:sz="0" w:space="0" w:color="auto"/>
      </w:divBdr>
      <w:divsChild>
        <w:div w:id="274363179">
          <w:marLeft w:val="432"/>
          <w:marRight w:val="0"/>
          <w:marTop w:val="115"/>
          <w:marBottom w:val="0"/>
          <w:divBdr>
            <w:top w:val="none" w:sz="0" w:space="0" w:color="auto"/>
            <w:left w:val="none" w:sz="0" w:space="0" w:color="auto"/>
            <w:bottom w:val="none" w:sz="0" w:space="0" w:color="auto"/>
            <w:right w:val="none" w:sz="0" w:space="0" w:color="auto"/>
          </w:divBdr>
        </w:div>
        <w:div w:id="1900047689">
          <w:marLeft w:val="432"/>
          <w:marRight w:val="0"/>
          <w:marTop w:val="115"/>
          <w:marBottom w:val="0"/>
          <w:divBdr>
            <w:top w:val="none" w:sz="0" w:space="0" w:color="auto"/>
            <w:left w:val="none" w:sz="0" w:space="0" w:color="auto"/>
            <w:bottom w:val="none" w:sz="0" w:space="0" w:color="auto"/>
            <w:right w:val="none" w:sz="0" w:space="0" w:color="auto"/>
          </w:divBdr>
        </w:div>
        <w:div w:id="105003681">
          <w:marLeft w:val="432"/>
          <w:marRight w:val="0"/>
          <w:marTop w:val="115"/>
          <w:marBottom w:val="0"/>
          <w:divBdr>
            <w:top w:val="none" w:sz="0" w:space="0" w:color="auto"/>
            <w:left w:val="none" w:sz="0" w:space="0" w:color="auto"/>
            <w:bottom w:val="none" w:sz="0" w:space="0" w:color="auto"/>
            <w:right w:val="none" w:sz="0" w:space="0" w:color="auto"/>
          </w:divBdr>
        </w:div>
      </w:divsChild>
    </w:div>
    <w:div w:id="1262907451">
      <w:bodyDiv w:val="1"/>
      <w:marLeft w:val="0"/>
      <w:marRight w:val="0"/>
      <w:marTop w:val="0"/>
      <w:marBottom w:val="0"/>
      <w:divBdr>
        <w:top w:val="none" w:sz="0" w:space="0" w:color="auto"/>
        <w:left w:val="none" w:sz="0" w:space="0" w:color="auto"/>
        <w:bottom w:val="none" w:sz="0" w:space="0" w:color="auto"/>
        <w:right w:val="none" w:sz="0" w:space="0" w:color="auto"/>
      </w:divBdr>
      <w:divsChild>
        <w:div w:id="1805077835">
          <w:marLeft w:val="0"/>
          <w:marRight w:val="0"/>
          <w:marTop w:val="0"/>
          <w:marBottom w:val="0"/>
          <w:divBdr>
            <w:top w:val="none" w:sz="0" w:space="0" w:color="auto"/>
            <w:left w:val="none" w:sz="0" w:space="0" w:color="auto"/>
            <w:bottom w:val="none" w:sz="0" w:space="0" w:color="auto"/>
            <w:right w:val="none" w:sz="0" w:space="0" w:color="auto"/>
          </w:divBdr>
          <w:divsChild>
            <w:div w:id="1194345916">
              <w:marLeft w:val="1815"/>
              <w:marRight w:val="0"/>
              <w:marTop w:val="0"/>
              <w:marBottom w:val="0"/>
              <w:divBdr>
                <w:top w:val="single" w:sz="6" w:space="0" w:color="00A42E"/>
                <w:left w:val="single" w:sz="6" w:space="0" w:color="00A42E"/>
                <w:bottom w:val="single" w:sz="6" w:space="0" w:color="00A42E"/>
                <w:right w:val="single" w:sz="6" w:space="0" w:color="00A42E"/>
              </w:divBdr>
              <w:divsChild>
                <w:div w:id="1963804489">
                  <w:marLeft w:val="0"/>
                  <w:marRight w:val="0"/>
                  <w:marTop w:val="0"/>
                  <w:marBottom w:val="0"/>
                  <w:divBdr>
                    <w:top w:val="none" w:sz="0" w:space="0" w:color="auto"/>
                    <w:left w:val="none" w:sz="0" w:space="0" w:color="auto"/>
                    <w:bottom w:val="none" w:sz="0" w:space="0" w:color="auto"/>
                    <w:right w:val="none" w:sz="0" w:space="0" w:color="auto"/>
                  </w:divBdr>
                  <w:divsChild>
                    <w:div w:id="1286891000">
                      <w:marLeft w:val="0"/>
                      <w:marRight w:val="0"/>
                      <w:marTop w:val="0"/>
                      <w:marBottom w:val="0"/>
                      <w:divBdr>
                        <w:top w:val="none" w:sz="0" w:space="0" w:color="auto"/>
                        <w:left w:val="none" w:sz="0" w:space="0" w:color="auto"/>
                        <w:bottom w:val="none" w:sz="0" w:space="0" w:color="auto"/>
                        <w:right w:val="none" w:sz="0" w:space="0" w:color="auto"/>
                      </w:divBdr>
                      <w:divsChild>
                        <w:div w:id="2140417252">
                          <w:marLeft w:val="0"/>
                          <w:marRight w:val="0"/>
                          <w:marTop w:val="0"/>
                          <w:marBottom w:val="0"/>
                          <w:divBdr>
                            <w:top w:val="none" w:sz="0" w:space="0" w:color="auto"/>
                            <w:left w:val="none" w:sz="0" w:space="0" w:color="auto"/>
                            <w:bottom w:val="none" w:sz="0" w:space="0" w:color="auto"/>
                            <w:right w:val="none" w:sz="0" w:space="0" w:color="auto"/>
                          </w:divBdr>
                          <w:divsChild>
                            <w:div w:id="1093358067">
                              <w:marLeft w:val="0"/>
                              <w:marRight w:val="0"/>
                              <w:marTop w:val="0"/>
                              <w:marBottom w:val="225"/>
                              <w:divBdr>
                                <w:top w:val="none" w:sz="0" w:space="0" w:color="auto"/>
                                <w:left w:val="none" w:sz="0" w:space="0" w:color="auto"/>
                                <w:bottom w:val="none" w:sz="0" w:space="0" w:color="auto"/>
                                <w:right w:val="none" w:sz="0" w:space="0" w:color="auto"/>
                              </w:divBdr>
                            </w:div>
                            <w:div w:id="1833133497">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2002736">
      <w:bodyDiv w:val="1"/>
      <w:marLeft w:val="0"/>
      <w:marRight w:val="0"/>
      <w:marTop w:val="0"/>
      <w:marBottom w:val="0"/>
      <w:divBdr>
        <w:top w:val="none" w:sz="0" w:space="0" w:color="auto"/>
        <w:left w:val="none" w:sz="0" w:space="0" w:color="auto"/>
        <w:bottom w:val="none" w:sz="0" w:space="0" w:color="auto"/>
        <w:right w:val="none" w:sz="0" w:space="0" w:color="auto"/>
      </w:divBdr>
    </w:div>
    <w:div w:id="1476801885">
      <w:bodyDiv w:val="1"/>
      <w:marLeft w:val="0"/>
      <w:marRight w:val="0"/>
      <w:marTop w:val="0"/>
      <w:marBottom w:val="0"/>
      <w:divBdr>
        <w:top w:val="none" w:sz="0" w:space="0" w:color="auto"/>
        <w:left w:val="none" w:sz="0" w:space="0" w:color="auto"/>
        <w:bottom w:val="none" w:sz="0" w:space="0" w:color="auto"/>
        <w:right w:val="none" w:sz="0" w:space="0" w:color="auto"/>
      </w:divBdr>
    </w:div>
    <w:div w:id="1487042937">
      <w:bodyDiv w:val="1"/>
      <w:marLeft w:val="0"/>
      <w:marRight w:val="0"/>
      <w:marTop w:val="0"/>
      <w:marBottom w:val="0"/>
      <w:divBdr>
        <w:top w:val="none" w:sz="0" w:space="0" w:color="auto"/>
        <w:left w:val="none" w:sz="0" w:space="0" w:color="auto"/>
        <w:bottom w:val="none" w:sz="0" w:space="0" w:color="auto"/>
        <w:right w:val="none" w:sz="0" w:space="0" w:color="auto"/>
      </w:divBdr>
    </w:div>
    <w:div w:id="1568421927">
      <w:bodyDiv w:val="1"/>
      <w:marLeft w:val="0"/>
      <w:marRight w:val="0"/>
      <w:marTop w:val="0"/>
      <w:marBottom w:val="0"/>
      <w:divBdr>
        <w:top w:val="none" w:sz="0" w:space="0" w:color="auto"/>
        <w:left w:val="none" w:sz="0" w:space="0" w:color="auto"/>
        <w:bottom w:val="none" w:sz="0" w:space="0" w:color="auto"/>
        <w:right w:val="none" w:sz="0" w:space="0" w:color="auto"/>
      </w:divBdr>
    </w:div>
    <w:div w:id="1603302560">
      <w:bodyDiv w:val="1"/>
      <w:marLeft w:val="0"/>
      <w:marRight w:val="0"/>
      <w:marTop w:val="0"/>
      <w:marBottom w:val="0"/>
      <w:divBdr>
        <w:top w:val="none" w:sz="0" w:space="0" w:color="auto"/>
        <w:left w:val="none" w:sz="0" w:space="0" w:color="auto"/>
        <w:bottom w:val="none" w:sz="0" w:space="0" w:color="auto"/>
        <w:right w:val="none" w:sz="0" w:space="0" w:color="auto"/>
      </w:divBdr>
    </w:div>
    <w:div w:id="1636639700">
      <w:bodyDiv w:val="1"/>
      <w:marLeft w:val="0"/>
      <w:marRight w:val="0"/>
      <w:marTop w:val="0"/>
      <w:marBottom w:val="0"/>
      <w:divBdr>
        <w:top w:val="none" w:sz="0" w:space="0" w:color="auto"/>
        <w:left w:val="none" w:sz="0" w:space="0" w:color="auto"/>
        <w:bottom w:val="none" w:sz="0" w:space="0" w:color="auto"/>
        <w:right w:val="none" w:sz="0" w:space="0" w:color="auto"/>
      </w:divBdr>
    </w:div>
    <w:div w:id="1664357243">
      <w:bodyDiv w:val="1"/>
      <w:marLeft w:val="0"/>
      <w:marRight w:val="0"/>
      <w:marTop w:val="0"/>
      <w:marBottom w:val="0"/>
      <w:divBdr>
        <w:top w:val="none" w:sz="0" w:space="0" w:color="auto"/>
        <w:left w:val="none" w:sz="0" w:space="0" w:color="auto"/>
        <w:bottom w:val="none" w:sz="0" w:space="0" w:color="auto"/>
        <w:right w:val="none" w:sz="0" w:space="0" w:color="auto"/>
      </w:divBdr>
      <w:divsChild>
        <w:div w:id="275404380">
          <w:marLeft w:val="432"/>
          <w:marRight w:val="0"/>
          <w:marTop w:val="115"/>
          <w:marBottom w:val="0"/>
          <w:divBdr>
            <w:top w:val="none" w:sz="0" w:space="0" w:color="auto"/>
            <w:left w:val="none" w:sz="0" w:space="0" w:color="auto"/>
            <w:bottom w:val="none" w:sz="0" w:space="0" w:color="auto"/>
            <w:right w:val="none" w:sz="0" w:space="0" w:color="auto"/>
          </w:divBdr>
        </w:div>
        <w:div w:id="335351687">
          <w:marLeft w:val="1872"/>
          <w:marRight w:val="0"/>
          <w:marTop w:val="96"/>
          <w:marBottom w:val="0"/>
          <w:divBdr>
            <w:top w:val="none" w:sz="0" w:space="0" w:color="auto"/>
            <w:left w:val="none" w:sz="0" w:space="0" w:color="auto"/>
            <w:bottom w:val="none" w:sz="0" w:space="0" w:color="auto"/>
            <w:right w:val="none" w:sz="0" w:space="0" w:color="auto"/>
          </w:divBdr>
        </w:div>
        <w:div w:id="1673488271">
          <w:marLeft w:val="1872"/>
          <w:marRight w:val="0"/>
          <w:marTop w:val="96"/>
          <w:marBottom w:val="0"/>
          <w:divBdr>
            <w:top w:val="none" w:sz="0" w:space="0" w:color="auto"/>
            <w:left w:val="none" w:sz="0" w:space="0" w:color="auto"/>
            <w:bottom w:val="none" w:sz="0" w:space="0" w:color="auto"/>
            <w:right w:val="none" w:sz="0" w:space="0" w:color="auto"/>
          </w:divBdr>
        </w:div>
        <w:div w:id="1599095743">
          <w:marLeft w:val="1872"/>
          <w:marRight w:val="0"/>
          <w:marTop w:val="96"/>
          <w:marBottom w:val="0"/>
          <w:divBdr>
            <w:top w:val="none" w:sz="0" w:space="0" w:color="auto"/>
            <w:left w:val="none" w:sz="0" w:space="0" w:color="auto"/>
            <w:bottom w:val="none" w:sz="0" w:space="0" w:color="auto"/>
            <w:right w:val="none" w:sz="0" w:space="0" w:color="auto"/>
          </w:divBdr>
        </w:div>
        <w:div w:id="1226406431">
          <w:marLeft w:val="1872"/>
          <w:marRight w:val="0"/>
          <w:marTop w:val="96"/>
          <w:marBottom w:val="0"/>
          <w:divBdr>
            <w:top w:val="none" w:sz="0" w:space="0" w:color="auto"/>
            <w:left w:val="none" w:sz="0" w:space="0" w:color="auto"/>
            <w:bottom w:val="none" w:sz="0" w:space="0" w:color="auto"/>
            <w:right w:val="none" w:sz="0" w:space="0" w:color="auto"/>
          </w:divBdr>
        </w:div>
        <w:div w:id="2040661002">
          <w:marLeft w:val="1872"/>
          <w:marRight w:val="0"/>
          <w:marTop w:val="96"/>
          <w:marBottom w:val="0"/>
          <w:divBdr>
            <w:top w:val="none" w:sz="0" w:space="0" w:color="auto"/>
            <w:left w:val="none" w:sz="0" w:space="0" w:color="auto"/>
            <w:bottom w:val="none" w:sz="0" w:space="0" w:color="auto"/>
            <w:right w:val="none" w:sz="0" w:space="0" w:color="auto"/>
          </w:divBdr>
        </w:div>
        <w:div w:id="61954003">
          <w:marLeft w:val="1872"/>
          <w:marRight w:val="0"/>
          <w:marTop w:val="96"/>
          <w:marBottom w:val="0"/>
          <w:divBdr>
            <w:top w:val="none" w:sz="0" w:space="0" w:color="auto"/>
            <w:left w:val="none" w:sz="0" w:space="0" w:color="auto"/>
            <w:bottom w:val="none" w:sz="0" w:space="0" w:color="auto"/>
            <w:right w:val="none" w:sz="0" w:space="0" w:color="auto"/>
          </w:divBdr>
        </w:div>
        <w:div w:id="447971080">
          <w:marLeft w:val="1872"/>
          <w:marRight w:val="0"/>
          <w:marTop w:val="96"/>
          <w:marBottom w:val="0"/>
          <w:divBdr>
            <w:top w:val="none" w:sz="0" w:space="0" w:color="auto"/>
            <w:left w:val="none" w:sz="0" w:space="0" w:color="auto"/>
            <w:bottom w:val="none" w:sz="0" w:space="0" w:color="auto"/>
            <w:right w:val="none" w:sz="0" w:space="0" w:color="auto"/>
          </w:divBdr>
        </w:div>
        <w:div w:id="1421440821">
          <w:marLeft w:val="1872"/>
          <w:marRight w:val="0"/>
          <w:marTop w:val="96"/>
          <w:marBottom w:val="0"/>
          <w:divBdr>
            <w:top w:val="none" w:sz="0" w:space="0" w:color="auto"/>
            <w:left w:val="none" w:sz="0" w:space="0" w:color="auto"/>
            <w:bottom w:val="none" w:sz="0" w:space="0" w:color="auto"/>
            <w:right w:val="none" w:sz="0" w:space="0" w:color="auto"/>
          </w:divBdr>
        </w:div>
      </w:divsChild>
    </w:div>
    <w:div w:id="1757900527">
      <w:bodyDiv w:val="1"/>
      <w:marLeft w:val="0"/>
      <w:marRight w:val="0"/>
      <w:marTop w:val="0"/>
      <w:marBottom w:val="0"/>
      <w:divBdr>
        <w:top w:val="none" w:sz="0" w:space="0" w:color="auto"/>
        <w:left w:val="none" w:sz="0" w:space="0" w:color="auto"/>
        <w:bottom w:val="none" w:sz="0" w:space="0" w:color="auto"/>
        <w:right w:val="none" w:sz="0" w:space="0" w:color="auto"/>
      </w:divBdr>
    </w:div>
    <w:div w:id="1765178060">
      <w:bodyDiv w:val="1"/>
      <w:marLeft w:val="0"/>
      <w:marRight w:val="0"/>
      <w:marTop w:val="0"/>
      <w:marBottom w:val="0"/>
      <w:divBdr>
        <w:top w:val="none" w:sz="0" w:space="0" w:color="auto"/>
        <w:left w:val="none" w:sz="0" w:space="0" w:color="auto"/>
        <w:bottom w:val="none" w:sz="0" w:space="0" w:color="auto"/>
        <w:right w:val="none" w:sz="0" w:space="0" w:color="auto"/>
      </w:divBdr>
    </w:div>
    <w:div w:id="1827936938">
      <w:bodyDiv w:val="1"/>
      <w:marLeft w:val="0"/>
      <w:marRight w:val="0"/>
      <w:marTop w:val="0"/>
      <w:marBottom w:val="0"/>
      <w:divBdr>
        <w:top w:val="none" w:sz="0" w:space="0" w:color="auto"/>
        <w:left w:val="none" w:sz="0" w:space="0" w:color="auto"/>
        <w:bottom w:val="none" w:sz="0" w:space="0" w:color="auto"/>
        <w:right w:val="none" w:sz="0" w:space="0" w:color="auto"/>
      </w:divBdr>
      <w:divsChild>
        <w:div w:id="947472482">
          <w:marLeft w:val="0"/>
          <w:marRight w:val="0"/>
          <w:marTop w:val="0"/>
          <w:marBottom w:val="0"/>
          <w:divBdr>
            <w:top w:val="none" w:sz="0" w:space="0" w:color="auto"/>
            <w:left w:val="none" w:sz="0" w:space="0" w:color="auto"/>
            <w:bottom w:val="none" w:sz="0" w:space="0" w:color="auto"/>
            <w:right w:val="none" w:sz="0" w:space="0" w:color="auto"/>
          </w:divBdr>
          <w:divsChild>
            <w:div w:id="2519353">
              <w:marLeft w:val="1815"/>
              <w:marRight w:val="0"/>
              <w:marTop w:val="0"/>
              <w:marBottom w:val="0"/>
              <w:divBdr>
                <w:top w:val="single" w:sz="6" w:space="0" w:color="00A42E"/>
                <w:left w:val="single" w:sz="6" w:space="0" w:color="00A42E"/>
                <w:bottom w:val="single" w:sz="6" w:space="0" w:color="00A42E"/>
                <w:right w:val="single" w:sz="6" w:space="0" w:color="00A42E"/>
              </w:divBdr>
              <w:divsChild>
                <w:div w:id="1024481600">
                  <w:marLeft w:val="0"/>
                  <w:marRight w:val="0"/>
                  <w:marTop w:val="0"/>
                  <w:marBottom w:val="0"/>
                  <w:divBdr>
                    <w:top w:val="none" w:sz="0" w:space="0" w:color="auto"/>
                    <w:left w:val="none" w:sz="0" w:space="0" w:color="auto"/>
                    <w:bottom w:val="none" w:sz="0" w:space="0" w:color="auto"/>
                    <w:right w:val="none" w:sz="0" w:space="0" w:color="auto"/>
                  </w:divBdr>
                  <w:divsChild>
                    <w:div w:id="7342215">
                      <w:marLeft w:val="0"/>
                      <w:marRight w:val="0"/>
                      <w:marTop w:val="0"/>
                      <w:marBottom w:val="0"/>
                      <w:divBdr>
                        <w:top w:val="none" w:sz="0" w:space="0" w:color="auto"/>
                        <w:left w:val="none" w:sz="0" w:space="0" w:color="auto"/>
                        <w:bottom w:val="none" w:sz="0" w:space="0" w:color="auto"/>
                        <w:right w:val="none" w:sz="0" w:space="0" w:color="auto"/>
                      </w:divBdr>
                      <w:divsChild>
                        <w:div w:id="82336944">
                          <w:marLeft w:val="0"/>
                          <w:marRight w:val="0"/>
                          <w:marTop w:val="0"/>
                          <w:marBottom w:val="0"/>
                          <w:divBdr>
                            <w:top w:val="none" w:sz="0" w:space="0" w:color="auto"/>
                            <w:left w:val="none" w:sz="0" w:space="0" w:color="auto"/>
                            <w:bottom w:val="none" w:sz="0" w:space="0" w:color="auto"/>
                            <w:right w:val="none" w:sz="0" w:space="0" w:color="auto"/>
                          </w:divBdr>
                          <w:divsChild>
                            <w:div w:id="961420029">
                              <w:marLeft w:val="0"/>
                              <w:marRight w:val="0"/>
                              <w:marTop w:val="0"/>
                              <w:marBottom w:val="225"/>
                              <w:divBdr>
                                <w:top w:val="none" w:sz="0" w:space="0" w:color="auto"/>
                                <w:left w:val="none" w:sz="0" w:space="0" w:color="auto"/>
                                <w:bottom w:val="none" w:sz="0" w:space="0" w:color="auto"/>
                                <w:right w:val="none" w:sz="0" w:space="0" w:color="auto"/>
                              </w:divBdr>
                            </w:div>
                            <w:div w:id="337201130">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3703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em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emf"/><Relationship Id="rId19" Type="http://schemas.openxmlformats.org/officeDocument/2006/relationships/footer" Target="footer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for.gov.bc.ca/ftp/HFP/external/!publish/ClimateChange/Adaptation/MFLNR_CCAdaptation_Action_Plan_2012_final.pdf" TargetMode="External"/><Relationship Id="rId2" Type="http://schemas.openxmlformats.org/officeDocument/2006/relationships/hyperlink" Target="http://www.abcfp.ca/publications_forms/publications/documents/ABCFP_Climate_Change-Position_Paper_2014.pdf" TargetMode="External"/><Relationship Id="rId1" Type="http://schemas.openxmlformats.org/officeDocument/2006/relationships/hyperlink" Target="http://www.livesmartbc.ca/attachments/Adaptation_Strategy.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38E0EF-8BB2-4C8A-AA0F-D8A64C7C5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861</TotalTime>
  <Pages>9</Pages>
  <Words>2213</Words>
  <Characters>12620</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14804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Buhr, Glen FLNR:EX</dc:creator>
  <cp:lastModifiedBy>Buhr, Glen FLNR:EX</cp:lastModifiedBy>
  <cp:revision>13</cp:revision>
  <cp:lastPrinted>2015-05-06T17:58:00Z</cp:lastPrinted>
  <dcterms:created xsi:type="dcterms:W3CDTF">2015-03-31T18:26:00Z</dcterms:created>
  <dcterms:modified xsi:type="dcterms:W3CDTF">2015-11-21T00:52:00Z</dcterms:modified>
</cp:coreProperties>
</file>